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2" w:type="dxa"/>
        <w:shd w:val="clear" w:color="auto" w:fill="FFFFFF"/>
        <w:tblCellMar>
          <w:left w:w="0" w:type="dxa"/>
          <w:right w:w="0" w:type="dxa"/>
        </w:tblCellMar>
        <w:tblLook w:val="04A0"/>
      </w:tblPr>
      <w:tblGrid>
        <w:gridCol w:w="3679"/>
        <w:gridCol w:w="6261"/>
      </w:tblGrid>
      <w:tr w:rsidR="0096679C" w:rsidRPr="0096679C" w:rsidTr="0096679C">
        <w:trPr>
          <w:cantSplit/>
        </w:trPr>
        <w:tc>
          <w:tcPr>
            <w:tcW w:w="3679" w:type="dxa"/>
            <w:shd w:val="clear" w:color="auto" w:fill="FFFFFF"/>
            <w:tcMar>
              <w:top w:w="0" w:type="dxa"/>
              <w:left w:w="108" w:type="dxa"/>
              <w:bottom w:w="0" w:type="dxa"/>
              <w:right w:w="108" w:type="dxa"/>
            </w:tcMar>
            <w:hideMark/>
          </w:tcPr>
          <w:p w:rsidR="0096679C" w:rsidRPr="0096679C" w:rsidRDefault="0096679C" w:rsidP="0096679C">
            <w:pPr>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rPr>
              <w:t>CHÍNH PHỦ</w:t>
            </w:r>
          </w:p>
          <w:p w:rsidR="0096679C" w:rsidRPr="0096679C" w:rsidRDefault="0096679C" w:rsidP="0096679C">
            <w:pPr>
              <w:spacing w:after="0" w:line="396" w:lineRule="atLeast"/>
              <w:jc w:val="center"/>
              <w:rPr>
                <w:rFonts w:ascii="Times New Roman" w:eastAsia="Times New Roman" w:hAnsi="Times New Roman" w:cs="Times New Roman"/>
                <w:color w:val="000000"/>
                <w:sz w:val="26"/>
                <w:szCs w:val="26"/>
              </w:rPr>
            </w:pPr>
          </w:p>
          <w:p w:rsidR="0096679C" w:rsidRPr="0096679C" w:rsidRDefault="0096679C" w:rsidP="0096679C">
            <w:pPr>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rPr>
              <w:t>Số:</w:t>
            </w:r>
            <w:r w:rsidRPr="0096679C">
              <w:rPr>
                <w:rFonts w:ascii="Times New Roman" w:eastAsia="Times New Roman" w:hAnsi="Times New Roman" w:cs="Times New Roman"/>
                <w:color w:val="000000"/>
                <w:sz w:val="26"/>
              </w:rPr>
              <w:t> </w:t>
            </w:r>
            <w:r w:rsidRPr="0096679C">
              <w:rPr>
                <w:rFonts w:ascii="Times New Roman" w:eastAsia="Times New Roman" w:hAnsi="Times New Roman" w:cs="Times New Roman"/>
                <w:b/>
                <w:bCs/>
                <w:color w:val="000000"/>
                <w:sz w:val="26"/>
                <w:szCs w:val="26"/>
              </w:rPr>
              <w:t>105</w:t>
            </w:r>
            <w:r w:rsidRPr="0096679C">
              <w:rPr>
                <w:rFonts w:ascii="Times New Roman" w:eastAsia="Times New Roman" w:hAnsi="Times New Roman" w:cs="Times New Roman"/>
                <w:color w:val="000000"/>
                <w:sz w:val="26"/>
                <w:szCs w:val="26"/>
              </w:rPr>
              <w:t>/2009/NĐ-CP</w:t>
            </w:r>
          </w:p>
        </w:tc>
        <w:tc>
          <w:tcPr>
            <w:tcW w:w="6261" w:type="dxa"/>
            <w:shd w:val="clear" w:color="auto" w:fill="FFFFFF"/>
            <w:tcMar>
              <w:top w:w="0" w:type="dxa"/>
              <w:left w:w="108" w:type="dxa"/>
              <w:bottom w:w="0" w:type="dxa"/>
              <w:right w:w="108" w:type="dxa"/>
            </w:tcMar>
            <w:hideMark/>
          </w:tcPr>
          <w:p w:rsidR="0096679C" w:rsidRPr="0096679C" w:rsidRDefault="0096679C" w:rsidP="0096679C">
            <w:pPr>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rPr>
              <w:t>CỘNG HÒA XÃ HỘI CHỦ NGHĨA VIỆT</w:t>
            </w:r>
            <w:r w:rsidRPr="0096679C">
              <w:rPr>
                <w:rFonts w:ascii="Times New Roman" w:eastAsia="Times New Roman" w:hAnsi="Times New Roman" w:cs="Times New Roman"/>
                <w:b/>
                <w:bCs/>
                <w:color w:val="000000"/>
                <w:sz w:val="26"/>
              </w:rPr>
              <w:t> </w:t>
            </w:r>
            <w:r w:rsidRPr="0096679C">
              <w:rPr>
                <w:rFonts w:ascii="Times New Roman" w:eastAsia="Times New Roman" w:hAnsi="Times New Roman" w:cs="Times New Roman"/>
                <w:b/>
                <w:bCs/>
                <w:color w:val="000000"/>
                <w:sz w:val="26"/>
                <w:szCs w:val="26"/>
              </w:rPr>
              <w:t>NAM</w:t>
            </w:r>
          </w:p>
          <w:p w:rsidR="0096679C" w:rsidRPr="0096679C" w:rsidRDefault="0096679C" w:rsidP="0096679C">
            <w:pPr>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rPr>
              <w:t>Độc lập - Tự do - Hạnh phúc</w:t>
            </w:r>
            <w:r w:rsidRPr="0096679C">
              <w:rPr>
                <w:rFonts w:ascii="Times New Roman" w:eastAsia="Times New Roman" w:hAnsi="Times New Roman" w:cs="Times New Roman"/>
                <w:color w:val="000000"/>
                <w:sz w:val="26"/>
                <w:szCs w:val="26"/>
              </w:rPr>
              <w:t> </w:t>
            </w:r>
          </w:p>
          <w:p w:rsidR="0096679C" w:rsidRPr="0096679C" w:rsidRDefault="0096679C" w:rsidP="0096679C">
            <w:pPr>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i/>
                <w:iCs/>
                <w:color w:val="000000"/>
                <w:sz w:val="26"/>
                <w:szCs w:val="26"/>
              </w:rPr>
              <w:t>Hà Nội, ngày 11 tháng 11 năm 2009</w:t>
            </w:r>
          </w:p>
        </w:tc>
      </w:tr>
    </w:tbl>
    <w:p w:rsidR="0096679C" w:rsidRPr="0096679C" w:rsidRDefault="0096679C" w:rsidP="0096679C">
      <w:pPr>
        <w:spacing w:after="0" w:line="240" w:lineRule="auto"/>
        <w:rPr>
          <w:rFonts w:ascii="Times New Roman" w:eastAsia="Times New Roman" w:hAnsi="Times New Roman" w:cs="Times New Roman"/>
          <w:sz w:val="24"/>
          <w:szCs w:val="24"/>
        </w:rPr>
      </w:pP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rPr>
        <w:t>NGHỊ ĐỊNH</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rPr>
        <w:t xml:space="preserve">Về xử phạt </w:t>
      </w:r>
      <w:proofErr w:type="gramStart"/>
      <w:r w:rsidRPr="0096679C">
        <w:rPr>
          <w:rFonts w:ascii="Times New Roman" w:eastAsia="Times New Roman" w:hAnsi="Times New Roman" w:cs="Times New Roman"/>
          <w:b/>
          <w:bCs/>
          <w:color w:val="000000"/>
          <w:sz w:val="26"/>
          <w:szCs w:val="26"/>
        </w:rPr>
        <w:t>vi</w:t>
      </w:r>
      <w:proofErr w:type="gramEnd"/>
      <w:r w:rsidRPr="0096679C">
        <w:rPr>
          <w:rFonts w:ascii="Times New Roman" w:eastAsia="Times New Roman" w:hAnsi="Times New Roman" w:cs="Times New Roman"/>
          <w:b/>
          <w:bCs/>
          <w:color w:val="000000"/>
          <w:sz w:val="26"/>
          <w:szCs w:val="26"/>
        </w:rPr>
        <w:t xml:space="preserve"> phạm hành chính trong lĩnh vực đất đai</w:t>
      </w:r>
    </w:p>
    <w:p w:rsidR="0096679C" w:rsidRPr="0096679C" w:rsidRDefault="0096679C" w:rsidP="0096679C">
      <w:pPr>
        <w:shd w:val="clear" w:color="auto" w:fill="FFFFFF"/>
        <w:spacing w:after="0" w:line="396" w:lineRule="atLeast"/>
        <w:ind w:firstLine="539"/>
        <w:rPr>
          <w:rFonts w:ascii="Times New Roman" w:eastAsia="Times New Roman" w:hAnsi="Times New Roman" w:cs="Times New Roman"/>
          <w:color w:val="000000"/>
          <w:sz w:val="26"/>
          <w:szCs w:val="26"/>
        </w:rPr>
      </w:pPr>
      <w:r w:rsidRPr="0096679C">
        <w:rPr>
          <w:rFonts w:ascii="Times New Roman" w:eastAsia="Times New Roman" w:hAnsi="Times New Roman" w:cs="Times New Roman"/>
          <w:i/>
          <w:iCs/>
          <w:color w:val="000000"/>
          <w:sz w:val="26"/>
          <w:szCs w:val="26"/>
        </w:rPr>
        <w:t>Căn cứ Luật Tổ chức Chính phủ ngày 25 tháng 12 năm 2001;</w:t>
      </w:r>
      <w:r w:rsidRPr="0096679C">
        <w:rPr>
          <w:rFonts w:ascii="Times New Roman" w:eastAsia="Times New Roman" w:hAnsi="Times New Roman" w:cs="Times New Roman"/>
          <w:color w:val="000000"/>
          <w:sz w:val="26"/>
          <w:szCs w:val="26"/>
        </w:rPr>
        <w:br/>
      </w:r>
      <w:r w:rsidRPr="0096679C">
        <w:rPr>
          <w:rFonts w:ascii="Times New Roman" w:eastAsia="Times New Roman" w:hAnsi="Times New Roman" w:cs="Times New Roman"/>
          <w:i/>
          <w:iCs/>
          <w:color w:val="000000"/>
          <w:sz w:val="26"/>
          <w:szCs w:val="26"/>
        </w:rPr>
        <w:t>Căn cứ Luật Đất đai ngày 26 tháng 11 năm 2003;</w:t>
      </w:r>
      <w:r w:rsidRPr="0096679C">
        <w:rPr>
          <w:rFonts w:ascii="Times New Roman" w:eastAsia="Times New Roman" w:hAnsi="Times New Roman" w:cs="Times New Roman"/>
          <w:color w:val="000000"/>
          <w:sz w:val="26"/>
          <w:szCs w:val="26"/>
        </w:rPr>
        <w:br/>
      </w:r>
      <w:r w:rsidRPr="0096679C">
        <w:rPr>
          <w:rFonts w:ascii="Times New Roman" w:eastAsia="Times New Roman" w:hAnsi="Times New Roman" w:cs="Times New Roman"/>
          <w:i/>
          <w:iCs/>
          <w:color w:val="000000"/>
          <w:spacing w:val="-12"/>
          <w:sz w:val="26"/>
          <w:szCs w:val="26"/>
        </w:rPr>
        <w:t>Căn cứ Pháp lệnh X</w:t>
      </w:r>
      <w:r w:rsidRPr="0096679C">
        <w:rPr>
          <w:rFonts w:ascii="Times New Roman" w:eastAsia="Times New Roman" w:hAnsi="Times New Roman" w:cs="Times New Roman"/>
          <w:i/>
          <w:iCs/>
          <w:color w:val="000000"/>
          <w:spacing w:val="-2"/>
          <w:sz w:val="26"/>
          <w:szCs w:val="26"/>
        </w:rPr>
        <w:t>ử lý vi phạm hành chính ngày 02 tháng 7 năm 2002; Pháp lệnh sửa đổi một số điều của Pháp lệnh Xử lý vi phạm hành chính ngày 08 tháng 3 năm 2007; Pháp lệnh sửa đổi, bổ sung một số điều của Pháp lệnh Xử lý vi phạm hành chính ngày 02 tháng 4 năm 2008;</w:t>
      </w:r>
      <w:r w:rsidRPr="0096679C">
        <w:rPr>
          <w:rFonts w:ascii="Times New Roman" w:eastAsia="Times New Roman" w:hAnsi="Times New Roman" w:cs="Times New Roman"/>
          <w:color w:val="000000"/>
          <w:sz w:val="26"/>
          <w:szCs w:val="26"/>
        </w:rPr>
        <w:br/>
      </w:r>
      <w:r w:rsidRPr="0096679C">
        <w:rPr>
          <w:rFonts w:ascii="Times New Roman" w:eastAsia="Times New Roman" w:hAnsi="Times New Roman" w:cs="Times New Roman"/>
          <w:i/>
          <w:iCs/>
          <w:color w:val="000000"/>
          <w:sz w:val="26"/>
          <w:szCs w:val="26"/>
        </w:rPr>
        <w:t>Xét đề nghị của Bộ trưởng Bộ Tài nguyên và Môi trường,</w:t>
      </w:r>
    </w:p>
    <w:p w:rsidR="0096679C" w:rsidRPr="0096679C" w:rsidRDefault="0096679C" w:rsidP="0096679C">
      <w:pPr>
        <w:shd w:val="clear" w:color="auto" w:fill="FFFFFF"/>
        <w:spacing w:after="100" w:line="300"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rPr>
        <w:t>Chương I</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rPr>
        <w:t>NHỮNG QUY ĐỊNH CHUNG</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proofErr w:type="gramStart"/>
      <w:r w:rsidRPr="0096679C">
        <w:rPr>
          <w:rFonts w:ascii="Times New Roman" w:eastAsia="Times New Roman" w:hAnsi="Times New Roman" w:cs="Times New Roman"/>
          <w:b/>
          <w:bCs/>
          <w:color w:val="000000"/>
          <w:sz w:val="26"/>
          <w:szCs w:val="26"/>
        </w:rPr>
        <w:t>Điều 1.</w:t>
      </w:r>
      <w:proofErr w:type="gramEnd"/>
      <w:r w:rsidRPr="0096679C">
        <w:rPr>
          <w:rFonts w:ascii="Times New Roman" w:eastAsia="Times New Roman" w:hAnsi="Times New Roman" w:cs="Times New Roman"/>
          <w:b/>
          <w:bCs/>
          <w:color w:val="000000"/>
          <w:sz w:val="26"/>
          <w:szCs w:val="26"/>
        </w:rPr>
        <w:t xml:space="preserve"> Phạm </w:t>
      </w:r>
      <w:proofErr w:type="gramStart"/>
      <w:r w:rsidRPr="0096679C">
        <w:rPr>
          <w:rFonts w:ascii="Times New Roman" w:eastAsia="Times New Roman" w:hAnsi="Times New Roman" w:cs="Times New Roman"/>
          <w:b/>
          <w:bCs/>
          <w:color w:val="000000"/>
          <w:sz w:val="26"/>
          <w:szCs w:val="26"/>
        </w:rPr>
        <w:t>vi</w:t>
      </w:r>
      <w:proofErr w:type="gramEnd"/>
      <w:r w:rsidRPr="0096679C">
        <w:rPr>
          <w:rFonts w:ascii="Times New Roman" w:eastAsia="Times New Roman" w:hAnsi="Times New Roman" w:cs="Times New Roman"/>
          <w:b/>
          <w:bCs/>
          <w:color w:val="000000"/>
          <w:sz w:val="26"/>
          <w:szCs w:val="26"/>
        </w:rPr>
        <w:t xml:space="preserve"> điều chỉnh</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rPr>
        <w:t xml:space="preserve">1. Nghị định này quy định về xử phạt hành chính đối với những hành </w:t>
      </w:r>
      <w:proofErr w:type="gramStart"/>
      <w:r w:rsidRPr="0096679C">
        <w:rPr>
          <w:rFonts w:ascii="Times New Roman" w:eastAsia="Times New Roman" w:hAnsi="Times New Roman" w:cs="Times New Roman"/>
          <w:color w:val="000000"/>
          <w:sz w:val="26"/>
          <w:szCs w:val="26"/>
        </w:rPr>
        <w:t>vi</w:t>
      </w:r>
      <w:proofErr w:type="gramEnd"/>
      <w:r w:rsidRPr="0096679C">
        <w:rPr>
          <w:rFonts w:ascii="Times New Roman" w:eastAsia="Times New Roman" w:hAnsi="Times New Roman" w:cs="Times New Roman"/>
          <w:color w:val="000000"/>
          <w:sz w:val="26"/>
          <w:szCs w:val="26"/>
        </w:rPr>
        <w:t xml:space="preserve"> vi phạm hành chính trong lĩnh vực đất đai.</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rPr>
        <w:t>2. Vi phạm hành chính trong lĩnh vực đất đai quy định trong Nghị định này là hành vi cố ý hoặc vô ý của người sử dụng đất, tổ chức, cá nhân có liên quan, tổ chức hoạt động dịch vụ về đất đai vi phạm các quy định của pháp luật về đất đai mà chưa đến mức bị truy cứu trách nhiệm hình sự theo quy định của pháp luật. </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proofErr w:type="gramStart"/>
      <w:r w:rsidRPr="0096679C">
        <w:rPr>
          <w:rFonts w:ascii="Times New Roman" w:eastAsia="Times New Roman" w:hAnsi="Times New Roman" w:cs="Times New Roman"/>
          <w:b/>
          <w:bCs/>
          <w:color w:val="000000"/>
          <w:sz w:val="26"/>
          <w:szCs w:val="26"/>
        </w:rPr>
        <w:t>Điều 2.</w:t>
      </w:r>
      <w:proofErr w:type="gramEnd"/>
      <w:r w:rsidRPr="0096679C">
        <w:rPr>
          <w:rFonts w:ascii="Times New Roman" w:eastAsia="Times New Roman" w:hAnsi="Times New Roman" w:cs="Times New Roman"/>
          <w:b/>
          <w:bCs/>
          <w:color w:val="000000"/>
          <w:sz w:val="26"/>
          <w:szCs w:val="26"/>
        </w:rPr>
        <w:t xml:space="preserve"> Đối tượng áp dụng</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rPr>
        <w:t>1. Đối tượng áp dụng của Nghị định này bao gồm cá nhân trong nước, cá nhân nước ngoài, người Việt Nam định cư ở nước ngoài (gọi chung là cá nhân); cơ quan, tổ chức trong nước, tổ chức nước ngoài (gọi chung là tổ chức); hộ gia đình; cơ sở tôn giáo có hành vi vi phạm hành chính trong sử dụng đất đai hoặc trong việc thực hiện các hoạt động dịch vụ về đất đai.</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rPr>
        <w:t>2. Cán bộ, công chức trong khi thi hành công vụ có hành vi vi phạm pháp luật</w:t>
      </w:r>
      <w:r w:rsidRPr="0096679C">
        <w:rPr>
          <w:rFonts w:ascii="Times New Roman" w:eastAsia="Times New Roman" w:hAnsi="Times New Roman" w:cs="Times New Roman"/>
          <w:color w:val="000000"/>
          <w:sz w:val="26"/>
        </w:rPr>
        <w:t> </w:t>
      </w:r>
      <w:r w:rsidRPr="0096679C">
        <w:rPr>
          <w:rFonts w:ascii="Times New Roman" w:eastAsia="Times New Roman" w:hAnsi="Times New Roman" w:cs="Times New Roman"/>
          <w:color w:val="000000"/>
          <w:spacing w:val="-4"/>
          <w:sz w:val="26"/>
          <w:szCs w:val="26"/>
        </w:rPr>
        <w:t>về quản lý đất đai sẽ bị xử lý kỷ luật theo quy định của pháp luật về cán bộ, công chức và Nghị định số 181/2004/NĐ-CP ngày 29 tháng 10 năm 2004 của Chính phủ về thi hành Luật Đất đai; trường hợp hành vi có dấu hiệu cấu thành tội phạm sẽ bị truy cứu trách nhiệm hình sự theo quy định của pháp luật.</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lastRenderedPageBreak/>
        <w:t>Điều 3. Giải thích từ ngữ</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lang w:val="nb-NO"/>
        </w:rPr>
        <w:t>Trong Nghị định này, các từ ngữ dưới đây được hiểu như sau:</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Sử dụng đất không đúng mục đích là hành vi sử dụng đất không đúng với mục đích sử dụng, loại đất ghi trong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quyết định giao đất, quyết định cho thuê đất, quyết định cho phép chuyển mục đích sử dụng đất hoặc giấy tờ khác về quyền sử dụng đất quy định tại các khoản 1, 2 và 5 Điều 50 của Luật Đất đai.</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Lấn đất là việc người đang sử dụng đất tự chuyển dịch mốc giới hoặc ranh giới thửa đất để mở rộng diện tích đất.</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4"/>
          <w:sz w:val="26"/>
          <w:szCs w:val="26"/>
          <w:lang w:val="nb-NO"/>
        </w:rPr>
        <w:t>3. Chiếm đất là việc sử dụng đất mà không được cơ quan nhà nước có thẩm quyền cho phép hoặc chủ sử dụng đất cho phép sử dụng hoặc việc sử dụng đất do được Nhà nước tạm giao hoặc mượn đất nhưng hết thời hạn tạm giao, mượn đất mà không trả lại đất.</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4"/>
          <w:sz w:val="26"/>
          <w:szCs w:val="26"/>
          <w:lang w:val="nb-NO"/>
        </w:rPr>
        <w:t>4. Gây cản trở cho việc sử dụng đất của người khác là hành vi đưa vật liệu xây dựng, chất thải, chất độc hại hay các vật khác lên thửa đất của người khác</w:t>
      </w:r>
      <w:r w:rsidRPr="0096679C">
        <w:rPr>
          <w:rFonts w:ascii="Times New Roman" w:eastAsia="Times New Roman" w:hAnsi="Times New Roman" w:cs="Times New Roman"/>
          <w:color w:val="000000"/>
          <w:spacing w:val="-4"/>
          <w:sz w:val="26"/>
          <w:lang w:val="nb-NO"/>
        </w:rPr>
        <w:t> </w:t>
      </w:r>
      <w:r w:rsidRPr="0096679C">
        <w:rPr>
          <w:rFonts w:ascii="Times New Roman" w:eastAsia="Times New Roman" w:hAnsi="Times New Roman" w:cs="Times New Roman"/>
          <w:color w:val="000000"/>
          <w:sz w:val="26"/>
          <w:szCs w:val="26"/>
          <w:lang w:val="nb-NO"/>
        </w:rPr>
        <w:t>hoặc lên thửa đất của mình</w:t>
      </w:r>
      <w:r w:rsidRPr="0096679C">
        <w:rPr>
          <w:rFonts w:ascii="Times New Roman" w:eastAsia="Times New Roman" w:hAnsi="Times New Roman" w:cs="Times New Roman"/>
          <w:color w:val="000000"/>
          <w:spacing w:val="-4"/>
          <w:sz w:val="26"/>
          <w:lang w:val="nb-NO"/>
        </w:rPr>
        <w:t> </w:t>
      </w:r>
      <w:r w:rsidRPr="0096679C">
        <w:rPr>
          <w:rFonts w:ascii="Times New Roman" w:eastAsia="Times New Roman" w:hAnsi="Times New Roman" w:cs="Times New Roman"/>
          <w:color w:val="000000"/>
          <w:spacing w:val="-4"/>
          <w:sz w:val="26"/>
          <w:szCs w:val="26"/>
          <w:lang w:val="nb-NO"/>
        </w:rPr>
        <w:t>hoặc đào bới, xây tường, làm hàng rào</w:t>
      </w:r>
      <w:r w:rsidRPr="0096679C">
        <w:rPr>
          <w:rFonts w:ascii="Times New Roman" w:eastAsia="Times New Roman" w:hAnsi="Times New Roman" w:cs="Times New Roman"/>
          <w:color w:val="000000"/>
          <w:spacing w:val="-4"/>
          <w:sz w:val="26"/>
          <w:lang w:val="nb-NO"/>
        </w:rPr>
        <w:t> </w:t>
      </w:r>
      <w:r w:rsidRPr="0096679C">
        <w:rPr>
          <w:rFonts w:ascii="Times New Roman" w:eastAsia="Times New Roman" w:hAnsi="Times New Roman" w:cs="Times New Roman"/>
          <w:color w:val="000000"/>
          <w:sz w:val="26"/>
          <w:szCs w:val="26"/>
          <w:lang w:val="nb-NO"/>
        </w:rPr>
        <w:t>và các hành vi khác</w:t>
      </w:r>
      <w:r w:rsidRPr="0096679C">
        <w:rPr>
          <w:rFonts w:ascii="Times New Roman" w:eastAsia="Times New Roman" w:hAnsi="Times New Roman" w:cs="Times New Roman"/>
          <w:color w:val="000000"/>
          <w:spacing w:val="-4"/>
          <w:sz w:val="26"/>
          <w:lang w:val="nb-NO"/>
        </w:rPr>
        <w:t> </w:t>
      </w:r>
      <w:r w:rsidRPr="0096679C">
        <w:rPr>
          <w:rFonts w:ascii="Times New Roman" w:eastAsia="Times New Roman" w:hAnsi="Times New Roman" w:cs="Times New Roman"/>
          <w:color w:val="000000"/>
          <w:spacing w:val="-4"/>
          <w:sz w:val="26"/>
          <w:szCs w:val="26"/>
          <w:lang w:val="nb-NO"/>
        </w:rPr>
        <w:t>mà hành vi này gây cản trở, làm giảm khả năng sử dụng đất của người khác hoặc gây thiệt hại cho việc sử dụng đất của người khác.</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5. Cung cấp dữ liệu đất đai không đúng quy định của pháp luật là hành vi cung cấp các số liệu, tài liệu về đất đai gồm: số hiệu, kích thước, hình thể, diện tích, vị trí, người sử dụng thửa đất, nguồn gốc, mục đích, thời hạn sử dụng đất, giá đất, tài sản gắn liền với đất, nghĩa vụ tài chính về đất đai đã thực hiện và chưa thực hiện; Giấy chứng nhận quyền sử dụng đất; Giấy chứng nhận</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quyền sở hữu nhà ở và quyền sử dụng đất ở; Giấy chứng nhận quyền sử dụng đất, quyền sở hữu nhà ở và tài sản khác gắn liền với đất; quyền và những hạn chế về quyền của người sử dụng đất, biến động trong quá trình sử dụng đất và các thông tin khác có liên quan không đúng với quy định của pháp luật về thu thập, quản lý, khai thác, sử dụng dữ liệu đất đai.</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lang w:val="nb-NO"/>
        </w:rPr>
        <w:t>6. Chậm cung cấp dữ liệu đất đai</w:t>
      </w:r>
      <w:r w:rsidRPr="0096679C">
        <w:rPr>
          <w:rFonts w:ascii="Times New Roman" w:eastAsia="Times New Roman" w:hAnsi="Times New Roman" w:cs="Times New Roman"/>
          <w:color w:val="000000"/>
          <w:spacing w:val="-2"/>
          <w:sz w:val="26"/>
          <w:lang w:val="nb-NO"/>
        </w:rPr>
        <w:t> </w:t>
      </w:r>
      <w:r w:rsidRPr="0096679C">
        <w:rPr>
          <w:rFonts w:ascii="Times New Roman" w:eastAsia="Times New Roman" w:hAnsi="Times New Roman" w:cs="Times New Roman"/>
          <w:color w:val="000000"/>
          <w:spacing w:val="-2"/>
          <w:sz w:val="26"/>
          <w:szCs w:val="26"/>
          <w:lang w:val="nb-NO"/>
        </w:rPr>
        <w:t>là hành vi chậm cung cấp thông tin, giấy tờ, tài liệu có liên quan đến việc thanh tra, kiểm tra sau mười (10) ngày kể từ ngày công bố quyết định thanh tra hoặc kể từ ngày nhận được văn bản yêu cầu của người có thẩm quyền, của cơ quan nhà nước theo quy định của pháp luật</w:t>
      </w:r>
      <w:r w:rsidRPr="0096679C">
        <w:rPr>
          <w:rFonts w:ascii="Times New Roman" w:eastAsia="Times New Roman" w:hAnsi="Times New Roman" w:cs="Times New Roman"/>
          <w:color w:val="000000"/>
          <w:spacing w:val="-6"/>
          <w:sz w:val="26"/>
          <w:szCs w:val="26"/>
          <w:lang w:val="nb-NO"/>
        </w:rPr>
        <w:t>.</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4. Thời hiệu xử phạt vi phạm hành chính</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1. Thời hiệu xử phạt vi phạm hành chính trong lĩnh vực đất đai là hai (02) năm kể từ ngày có hành vi vi phạm hành chính được thực hiện.</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Đối với cá nhân đã bị khởi tố, truy tố hoặc đã có quyết định đưa ra xét xử theo thủ tục tố tụng hình sự nhưng sau đó có quyết định đình chỉ điều tra hoặc đình chỉ vụ án mà hành vi vi phạm có dấu hiệu vi phạm hành chính thì thời hiệu xử phạt vi phạm hành chính là ba (03) tháng kể từ ngày người có thẩm quyền xử phạt nhận được quyết định đình chỉ và hồ sơ vụ vi phạm. </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Trường hợp hết thời hiệu xử phạt vi phạm hành chính mà hành vi vi phạm hành chính chưa bị xử phạt thì người có thẩm quyền không thực hiện xử phạt vi phạm hành chính mà áp dụng biện pháp khắc phục hậu quả quy định tại khoản 3 Điều 5 của Nghị định này.</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4. Trong thời hạn được quy định tại khoản 1 và khoản 2 Điều này mà người có hành vi vi phạm lại có hành vi vi phạm hành chính mới quy định tại Nghị định này hoặc cố tình trốn tránh, cản trở việc xử phạt thì thời hiệu xử phạt được tính lại kể từ thời điểm có hành vi vi phạm hành chính mới hoặc từ thời điểm chấm dứt hành vi trốn tránh, cản trở việc xử phạt.</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5. Hình thức xử phạt, biện pháp khắc phục hậu quả</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Các hình thức xử phạt chính bao gồm:</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rPr>
        <w:t>a) Cảnh cáo;</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rPr>
        <w:t>b) Phạt tiền.</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rPr>
        <w:t>2. Hình thức xử phạt bổ sung là</w:t>
      </w:r>
      <w:r w:rsidRPr="0096679C">
        <w:rPr>
          <w:rFonts w:ascii="Times New Roman" w:eastAsia="Times New Roman" w:hAnsi="Times New Roman" w:cs="Times New Roman"/>
          <w:b/>
          <w:bCs/>
          <w:color w:val="000000"/>
          <w:sz w:val="26"/>
        </w:rPr>
        <w:t> </w:t>
      </w:r>
      <w:r w:rsidRPr="0096679C">
        <w:rPr>
          <w:rFonts w:ascii="Times New Roman" w:eastAsia="Times New Roman" w:hAnsi="Times New Roman" w:cs="Times New Roman"/>
          <w:color w:val="000000"/>
          <w:sz w:val="26"/>
          <w:szCs w:val="26"/>
        </w:rPr>
        <w:t>tịch thu tang vật, phương tiện được sử dụng để vi phạm hành chính</w:t>
      </w:r>
      <w:proofErr w:type="gramStart"/>
      <w:r w:rsidRPr="0096679C">
        <w:rPr>
          <w:rFonts w:ascii="Times New Roman" w:eastAsia="Times New Roman" w:hAnsi="Times New Roman" w:cs="Times New Roman"/>
          <w:color w:val="000000"/>
          <w:sz w:val="26"/>
          <w:szCs w:val="26"/>
        </w:rPr>
        <w:t>;</w:t>
      </w:r>
      <w:r w:rsidRPr="0096679C">
        <w:rPr>
          <w:rFonts w:ascii="Times New Roman" w:eastAsia="Times New Roman" w:hAnsi="Times New Roman" w:cs="Times New Roman"/>
          <w:color w:val="000000"/>
          <w:sz w:val="26"/>
          <w:szCs w:val="26"/>
          <w:lang w:val="nb-NO"/>
        </w:rPr>
        <w:t>tước</w:t>
      </w:r>
      <w:proofErr w:type="gramEnd"/>
      <w:r w:rsidRPr="0096679C">
        <w:rPr>
          <w:rFonts w:ascii="Times New Roman" w:eastAsia="Times New Roman" w:hAnsi="Times New Roman" w:cs="Times New Roman"/>
          <w:color w:val="000000"/>
          <w:sz w:val="26"/>
          <w:szCs w:val="26"/>
          <w:lang w:val="nb-NO"/>
        </w:rPr>
        <w:t xml:space="preserve"> giấy phép, chứng chỉ hành nghề định giá; cấm hành nghề tư vấn về lập quy hoạch, kế hoạch sử dụng đất</w:t>
      </w:r>
      <w:r w:rsidRPr="0096679C">
        <w:rPr>
          <w:rFonts w:ascii="Times New Roman" w:eastAsia="Times New Roman" w:hAnsi="Times New Roman" w:cs="Times New Roman"/>
          <w:color w:val="000000"/>
          <w:sz w:val="26"/>
          <w:szCs w:val="26"/>
        </w:rPr>
        <w:t>.</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rPr>
        <w:t>3. Biện pháp khắc phục hậu quả được áp dụng trong xử phạt vi phạm hành chính về đất đai là buộc khôi phục lại tình trạng của đất như trước khi vi phạm;</w:t>
      </w:r>
      <w:r w:rsidRPr="0096679C">
        <w:rPr>
          <w:rFonts w:ascii="Times New Roman" w:eastAsia="Times New Roman" w:hAnsi="Times New Roman" w:cs="Times New Roman"/>
          <w:color w:val="000000"/>
          <w:sz w:val="26"/>
        </w:rPr>
        <w:t> </w:t>
      </w:r>
      <w:r w:rsidRPr="0096679C">
        <w:rPr>
          <w:rFonts w:ascii="Times New Roman" w:eastAsia="Times New Roman" w:hAnsi="Times New Roman" w:cs="Times New Roman"/>
          <w:color w:val="000000"/>
          <w:sz w:val="26"/>
          <w:szCs w:val="26"/>
          <w:lang w:val="nb-NO"/>
        </w:rPr>
        <w:t>buộc khắc phục tình trạng làm suy giảm đất, khắc phục việc thải chất độc hại vào đất;</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buộc trả lại diện tích đất đã nhận chuyển nhượng, nhận tặng cho, nhận góp vốn</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pacing w:val="-2"/>
          <w:sz w:val="26"/>
          <w:szCs w:val="26"/>
          <w:lang w:val="nb-NO"/>
        </w:rPr>
        <w:t>bằng quyền sử dụng đất; tịch thu lợi ích có được do vi phạm; buộc phải thực hiện đúng thủ tục hành chính theo quy định của pháp luật về đất đai; buộc phải cung cấp thông tin, giấy tờ, tài liệu và chấp hành yêu cầu thanh tra, kiểm tra.</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Bold" w:eastAsia="Times New Roman" w:hAnsi="Times New Roman Bold" w:cs="Times New Roman"/>
          <w:b/>
          <w:bCs/>
          <w:color w:val="000000"/>
          <w:spacing w:val="-4"/>
          <w:sz w:val="26"/>
          <w:szCs w:val="26"/>
          <w:lang w:val="nb-NO"/>
        </w:rPr>
        <w:t>Điều 6. Nguyên tắc xử phạt vi phạm hành chính trong lĩnh vực đất đai</w:t>
      </w:r>
    </w:p>
    <w:p w:rsidR="0096679C" w:rsidRPr="0096679C" w:rsidRDefault="0096679C" w:rsidP="0096679C">
      <w:pPr>
        <w:shd w:val="clear" w:color="auto" w:fill="FFFFFF"/>
        <w:spacing w:after="0" w:line="396" w:lineRule="atLeast"/>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        1. </w:t>
      </w:r>
      <w:r w:rsidRPr="0096679C">
        <w:rPr>
          <w:rFonts w:ascii="Times New Roman" w:eastAsia="Times New Roman" w:hAnsi="Times New Roman" w:cs="Times New Roman"/>
          <w:color w:val="000000"/>
          <w:sz w:val="26"/>
          <w:szCs w:val="26"/>
        </w:rPr>
        <w:t>Mọi vi phạm hành chính phải được phát hiện, đình chỉ, xử lý kịp thời; việc xử phạt vi phạm hành chính phải được tiến hành nhanh chóng, công khai, triệt để; mọi hậu quả do vi phạm hành chính gây ra phải được khắc phục theo quy định của Nghị định này và quy định của pháp luật có liên quan.</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Việc xử phạt vi phạm hành chính phải do người có thẩm quyền quy định tại các Điều 25, 26 và 27 của Nghị định này thực hiện.</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Một hành vi vi phạm hành chính chỉ bị xử phạt hành chính một lần.</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Nhiều người cùng thực hiện một hành vi vi phạm hành chính thì từng người vi phạm đều bị xử phạt.</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Một người thực hiện nhiều hành vi vi phạm hành chính thì bị xử phạt về từng hành vi vi phạm.</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4. Hình thức xử phạt chính được áp dụng độc lập; hình thức xử phạt bổ sung, biện pháp khắc phục hậu quả chỉ được áp dụng kèm theo hình thức xử phạt chính đối với những hành vi vi phạm hành chính có quy định hình thức xử phạt bổ sung, biện pháp khắc phục hậu quả được quy định trong Nghị định này trừ trường hợp quy định tại khoản 3 Điều 4 của Nghị định này.</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5. Hình thức, mức độ xử phạt được xác định căn cứ vào tính chất, mức độ vi phạm, hậu quả của hành vi vi phạm hành chính, nhân thân của người có hành vi vi phạm hành chính, tình tiết giảm nhẹ, tình tiết tăng nặng.</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Tình tiết giảm nhẹ, tình tiết tăng nặng được áp dụng theo quy định tại Điều 8 và Điều 9 của Pháp lệnh của Ủy ban Thường vụ Quốc hội số 44/2002/PL-UBTVQH10 ngày 02 tháng 7 năm 2002 về việc xử lý vi phạm hành chính (sau đây gọi là Pháp lệnh số 44/2002/PL-UBTVQH10).</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6. Mức phạt cụ thể đối với một hành vi vi phạm là mức trung bình của mức xử phạt quy định đối với hành vi đó; nếu vi phạm có tình tiết giảm nhẹ thì mức tiền phạt có thể giảm xuống mức thấp hơn, nhưng không được giảm quá mức tối thiểu của mức xử phạt; nếu hành vi vi phạm có tình tiết tăng nặng thì mức tiền phạt có thể tăng lên cao hơn, nhưng không được vượt quá mức tối đa của mức xử phạt.</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7. Xác định mức độ hậu quả của hành vi vi phạm hành chính</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Mức độ hậu quả của hành vi vi phạm hành chính được xác định theo nguyên tắc quy đổi giá trị quyền sử dụng đất đối với diện tích đất bị vi phạm thành tiền theo giá đất tại thời điểm xử phạt do Ủy ban nhân dân tỉnh, thành phố trực thuộc Trung ương nơi có đất đó quy định và chia thành bốn (04) mức sau đây:</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Mức một (1): trường hợp giá trị quyền sử dụng đất đối với diện tích đất bị vi phạm quy thành tiền dưới ba mươi triệu (30.000.000) đồng đối với đất nông nghiệp, dưới một trăm năm mươi triệu (150.000.000</w:t>
      </w:r>
      <w:r w:rsidRPr="0096679C">
        <w:rPr>
          <w:rFonts w:ascii="Times New Roman" w:eastAsia="Times New Roman" w:hAnsi="Times New Roman" w:cs="Times New Roman"/>
          <w:color w:val="000000"/>
          <w:spacing w:val="4"/>
          <w:sz w:val="26"/>
          <w:szCs w:val="26"/>
          <w:lang w:val="nb-NO"/>
        </w:rPr>
        <w:t>) đồng đối với đất phi nông nghiệp;</w:t>
      </w:r>
    </w:p>
    <w:p w:rsidR="0096679C" w:rsidRPr="0096679C" w:rsidRDefault="0096679C" w:rsidP="0096679C">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Mức hai (2): trường hợp giá trị quyền sử dụng đất đối với diện tích đất bị vi phạm quy thành tiền từ ba mươi triệu (30.000.000) đồng đến dưới tám mươi triệu (80.000.000) đồng đối với đất nông nghiệp, từ một trăm năm mươi triệu (150.000.000) đồng đến dưới bốn trăm triệu (400.000.000) đồng đối với đất phi nông nghiệp;</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lang w:val="nb-NO"/>
        </w:rPr>
        <w:lastRenderedPageBreak/>
        <w:t>c) Mức ba (3): trường hợp giá trị quyền sử dụng</w:t>
      </w:r>
      <w:r w:rsidRPr="0096679C">
        <w:rPr>
          <w:rFonts w:ascii="Times New Roman" w:eastAsia="Times New Roman" w:hAnsi="Times New Roman" w:cs="Times New Roman"/>
          <w:color w:val="000000"/>
          <w:spacing w:val="-2"/>
          <w:sz w:val="26"/>
          <w:lang w:val="nb-NO"/>
        </w:rPr>
        <w:t> </w:t>
      </w:r>
      <w:r w:rsidRPr="0096679C">
        <w:rPr>
          <w:rFonts w:ascii="Times New Roman" w:eastAsia="Times New Roman" w:hAnsi="Times New Roman" w:cs="Times New Roman"/>
          <w:color w:val="000000"/>
          <w:sz w:val="26"/>
          <w:szCs w:val="26"/>
          <w:lang w:val="nb-NO"/>
        </w:rPr>
        <w:t>đất</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pacing w:val="-2"/>
          <w:sz w:val="26"/>
          <w:szCs w:val="26"/>
          <w:lang w:val="nb-NO"/>
        </w:rPr>
        <w:t>đối với diện tích đất bị vi phạm quy thành tiền từ tám mươi triệu (80.000.000) đồng đến dưới hai trăm triệu (200.000.000) đồng đối với đất nông nghiệp, từ bốn trăm triệu (400.000.000) đồng đến dưới</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một tỷ (1.000.000.000) đồng đối với đất phi nông nghiệp;</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lang w:val="nb-NO"/>
        </w:rPr>
        <w:t>d) Mức bốn (4): trường hợp giá trị quyền sử dụng</w:t>
      </w:r>
      <w:r w:rsidRPr="0096679C">
        <w:rPr>
          <w:rFonts w:ascii="Times New Roman" w:eastAsia="Times New Roman" w:hAnsi="Times New Roman" w:cs="Times New Roman"/>
          <w:color w:val="000000"/>
          <w:spacing w:val="-2"/>
          <w:sz w:val="26"/>
          <w:lang w:val="nb-NO"/>
        </w:rPr>
        <w:t> </w:t>
      </w:r>
      <w:r w:rsidRPr="0096679C">
        <w:rPr>
          <w:rFonts w:ascii="Times New Roman" w:eastAsia="Times New Roman" w:hAnsi="Times New Roman" w:cs="Times New Roman"/>
          <w:color w:val="000000"/>
          <w:sz w:val="26"/>
          <w:szCs w:val="26"/>
          <w:lang w:val="nb-NO"/>
        </w:rPr>
        <w:t>đất</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pacing w:val="-2"/>
          <w:sz w:val="26"/>
          <w:szCs w:val="26"/>
          <w:lang w:val="nb-NO"/>
        </w:rPr>
        <w:t>đối với diện tích đất bị vi phạm</w:t>
      </w:r>
      <w:r w:rsidRPr="0096679C">
        <w:rPr>
          <w:rFonts w:ascii="Times New Roman" w:eastAsia="Times New Roman" w:hAnsi="Times New Roman" w:cs="Times New Roman"/>
          <w:color w:val="000000"/>
          <w:spacing w:val="-2"/>
          <w:sz w:val="26"/>
          <w:lang w:val="nb-NO"/>
        </w:rPr>
        <w:t> </w:t>
      </w:r>
      <w:r w:rsidRPr="0096679C">
        <w:rPr>
          <w:rFonts w:ascii="Times New Roman" w:eastAsia="Times New Roman" w:hAnsi="Times New Roman" w:cs="Times New Roman"/>
          <w:color w:val="000000"/>
          <w:spacing w:val="-6"/>
          <w:sz w:val="26"/>
          <w:szCs w:val="26"/>
          <w:lang w:val="nb-NO"/>
        </w:rPr>
        <w:t>quy thành tiền từ hai trăm triệu (200.000.000) đồng trở lên đối với đất nông nghiệp, từ một tỷ (1.000.000.000) đồng trở lên đối với đất phi nông nghiệp.</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4"/>
          <w:sz w:val="26"/>
          <w:szCs w:val="26"/>
          <w:lang w:val="nb-NO"/>
        </w:rPr>
        <w:t>2. Đối với các loại đất chưa được xác định giá mà phải xác định giá để tính mức độ hậu quả của hành vi vi phạm hành chính gây ra thì việc xác định giá thực hiện theo quy định tại khoản 5 Điều 1 của Nghị định số 123/2007/NĐ-CP ngày 27 tháng 7 năm 2007 của Chính phủ về việc sửa đổi, bổ sung một số điều của Nghị định số 188/2004/NĐ-CP ngày 16 tháng 11 năm 2004</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của Chính phủ về phương pháp xác định giá đất và khung giá các loại đất.</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Chương II</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HÀNH VI VI PHẠM HÀNH CHÍNH, HÌNH THỨC, MỨC XỬ PHẠT </w:t>
      </w:r>
    </w:p>
    <w:p w:rsidR="0096679C" w:rsidRPr="0096679C" w:rsidRDefault="0096679C" w:rsidP="0096679C">
      <w:pPr>
        <w:shd w:val="clear" w:color="auto" w:fill="FFFFFF"/>
        <w:spacing w:after="100" w:line="320"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8. Sử dụng đất không đúng mục đích</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Sử dụng đất không đúng mục đích mà không thuộc trường hợp quy định tại các khoản 2, 3, 4 và 5 Điều này thì hình thức và mức xử phạt như sau:</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cảnh cáo hoặc phạt tiền từ hai trăm nghìn (200.000) đồng đến năm trăm nghìn (500.000) đồng nếu hậu quả của hành vi thuộc mức một (1);</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năm trăm nghìn (500.000) đồng đến hai triệu (2.000.000) đồng nếu hậu quả của hành vi thuộc mức hai (2);</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hai triệu (2.000.000) đồng đến mười triệu (10.000.000) đồng nếu hậu quả của hành vi thuộc mức ba (3);</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mười triệu (10.000.000) đồng đến ba mươi triệu (30.000.000) đồng nếu hậu quả của hành vi thuộc mức bốn (4).</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Chuyển đất chuyên trồng lúa nước sang đất phi nông nghiệp, chuyển đất trồng cây lâu năm sang đất ao, hồ, đầm, nuôi trồng thuỷ sản sử dụng nước mặn mà không được Ủy ban nhân dân cấp có thẩm quyền cho phép thì hình thức và mức xử phạt như sau:</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hai triệu (2.000.000) đồng đến mười triệu (10.000.000) đồng nếu hậu quả của hành vi thuộc mức một (1);</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mười triệu (10.000.000) đồng đến năm mươi triệu (50.000.000) đồng nếu hậu quả của hành vi thuộc mức hai (2);</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c) Phạt tiền từ năm mươi triệu (50.000.000) đồng đến hai trăm triệu (200.000.000) đồng nếu hậu quả của hành vi thuộc mức ba (3);</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hai trăm triệu (200.000.000) đồng đến năm trăm triệu (500.000.000) đồng nếu hậu quả của hành vi thuộc mức bốn (4).</w:t>
      </w:r>
    </w:p>
    <w:p w:rsidR="0096679C" w:rsidRPr="0096679C" w:rsidRDefault="0096679C" w:rsidP="0096679C">
      <w:pPr>
        <w:shd w:val="clear" w:color="auto" w:fill="FFFFFF"/>
        <w:spacing w:after="0" w:line="255" w:lineRule="atLeast"/>
        <w:ind w:firstLine="540"/>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Chuyển đất rừng đặc dụng, đất rừng phòng hộ sang sử dụng vào mục đích khác mà không được Ủy ban nhân dân cấp có thẩm quyền cho phép thì hình thức và mức xử phạt như sau:</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một triệu (1.000.000) đồng đến năm triệu (5.000.000) đồng nếu hậu quả của hành vi thuộc mức một (1);</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năm triệu (5.000.000) đồng đến hai mươi triệu (20.000.000) đồng nếu hậu quả của hành vi thuộc mức hai (2);</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hai mươi triệu (20.000.000) đồng đến một trăm triệu (100.000.000) đồng nếu hậu quả của hành vi thuộc mức ba (3);</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một trăm triệu (100.000.000) đồng đến bốn trăm triệu (400.000.000) đồng nếu hậu quả của hành vi thuộc mức bốn (4).</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4</w:t>
      </w:r>
      <w:r w:rsidRPr="0096679C">
        <w:rPr>
          <w:rFonts w:ascii="Times New Roman" w:eastAsia="Times New Roman" w:hAnsi="Times New Roman" w:cs="Times New Roman"/>
          <w:color w:val="000000"/>
          <w:spacing w:val="-2"/>
          <w:sz w:val="26"/>
          <w:szCs w:val="26"/>
          <w:lang w:val="nb-NO"/>
        </w:rPr>
        <w:t>. Chuyển từ đất phi nông nghiệp được Nhà nước giao không thu tiền sử dụng đất sang đất phi nông nghiệp theo quy định phải nộp tiền sử dụng đất hoặc chuyển từ đất phi nông nghiệp không phải là đất ở sang đất ở mà không được Ủy ban nhân dân cấp có thẩm quyền cho phép thì hình thức và mức xử phạt như sau:</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hai triệu (2.000.000) đồng đến mười triệu (10.000.000) đồng nếu hậu quả của hành vi thuộc mức một (1);</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mười triệu (10.000.000) đồng đến ba mươi triệu (30.000.000) đồng nếu hậu quả của hành vi thuộc mức hai (2);</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ba mươi triệu (30.000.000) đồng đến một trăm triệu (100.000.000) đồng nếu hậu quả của hành vi thuộc mức ba (3);</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một trăm triệu (100.000.000) đồng đến ba trăm triệu (300.000.000) đồng nếu hậu quả của hành vi thuộc mức bốn (4).</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5. Sử dụng đất để xây dựng công trình, đầu tư bất động sản thuộc khu vực đô thị, khu công nghiệp, khu công nghệ cao, khu kinh tế trái với quy hoạch sử dụng đất chi tiết, kế hoạch sử dụng đất chi tiết đã được công bố thì hình thức và mức xử phạt như sau:</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hai triệu (2.000.000) đồng đến mười triệu (10.000.000) đồng nếu hậu quả của hành vi thuộc mức một (1);</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mười triệu (10.000.000) đồng đến ba mươi triệu (30.000.000) đồng nếu hậu quả của hành vi thuộc mức hai (2);</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ba mươi triệu (30.000.000) đồng đến một trăm triệu (100.000.000) đồng nếu hậu quả của hành vi thuộc mức ba (3);</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một trăm triệu (100.000.000) đồng đến ba trăm triệu (300.000.000) đồng nếu hậu quả của hành vi thuộc mức bốn (4).</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6. Buộc khôi phục lại tình trạng của đất như trước khi vi phạm đối với các hành vi quy định tại các khoản 1, 2, 3, 4 và 5 Điều này.</w:t>
      </w:r>
      <w:r w:rsidRPr="0096679C">
        <w:rPr>
          <w:rFonts w:ascii="Times New Roman" w:eastAsia="Times New Roman" w:hAnsi="Times New Roman" w:cs="Times New Roman"/>
          <w:b/>
          <w:bCs/>
          <w:color w:val="000000"/>
          <w:sz w:val="26"/>
          <w:szCs w:val="26"/>
          <w:lang w:val="nb-NO"/>
        </w:rPr>
        <w:t>  </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9. Lấn, chiếm đất</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Lấn, chiếm đất mà không thuộc các trường hợp quy định tại khoản 2 và khoản 3 Điều này thì hình thức và mức xử phạt như sau:</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năm trăm nghìn (500.000) đồng đến hai triệu (2.000.000) đồng nếu hậu quả của hành vi thuộc mức một (1);</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hai triệu (2.000.000) đồng đến mười triệu (10.000.000) đồng nếu hậu quả của hành vi thuộc mức hai (2);</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mười triệu (10.000.000) đồng đến ba mươi triệu (30.000.000) đồng nếu hậu quả của hành vi thuộc mức ba (3);</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ba mươi triệu (30.000.000) đồng đến một trăm triệu (100.000.000) đồng nếu hậu quả của hành vi thuộc mức bốn (4).</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Lấn, chiếm đất thuộc hành lang bảo vệ an toàn công trình, đất thuộc khu vực đô thị, đất có di tích lịch sử - văn hoá, danh lam thắng cảnh đã được xếp hạng hoặc được Ủy ban nhân dân tỉnh, thành phố trực thuộc Trung ương quyết định bảo vệ thì hình thức và mức xử phạt theo quy định tại nghị định về xử phạt vi phạm hành chính trong lĩnh vực chuyên ngành liên quan đến hành lang bảo vệ an toàn công trình, đô thị, di tích lịch sử - văn hoá, danh lam thắng cảnh; trường hợp pháp luật về chuyên ngành liên quan chưa quy định thì hình thức và mức xử phạt như sau:</w:t>
      </w:r>
    </w:p>
    <w:p w:rsidR="0096679C" w:rsidRPr="0096679C" w:rsidRDefault="0096679C" w:rsidP="0096679C">
      <w:pPr>
        <w:shd w:val="clear" w:color="auto" w:fill="FFFFFF"/>
        <w:spacing w:after="0" w:line="396" w:lineRule="atLeast"/>
        <w:ind w:firstLine="540"/>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hai triệu (2.000.000) đồng đến mười triệu (10.000.000) đồng nếu hậu quả của hành vi thuộc mức một (1);</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mười triệu</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(10.000.000) đồng đến năm mươi triệu (50.000.000) đồng nếu hậu quả của hành vi thuộc mức hai (2);</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năm mươi triệu (50.000.000) đồng đến hai trăm triệu (200.000.000) đồng nếu hậu quả của hành vi thuộc mức ba (3);</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hai trăm triệu (200.000.000) đồng đến năm trăm triệu (500.000.000) đồng nếu hậu quả của hành vi thuộc mức bốn (4).</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Lấn, chiếm đất quốc phòng, an ninh thì hình thức xử phạt, mức phạt thực hiện theo quy định của pháp luật về xử phạt vi phạm hành chính trong lĩnh vực quốc phòng, an ninh.</w:t>
      </w:r>
    </w:p>
    <w:p w:rsidR="0096679C" w:rsidRPr="0096679C" w:rsidRDefault="0096679C" w:rsidP="0096679C">
      <w:pPr>
        <w:shd w:val="clear" w:color="auto" w:fill="FFFFFF"/>
        <w:spacing w:after="0" w:line="396" w:lineRule="atLeast"/>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    </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4. Buộc khôi phục lại tình trạng của đất như trước khi vi phạm đối với hành vi quy định tại khoản 1 và khoản 2 Điều này.</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10. Huỷ hoại đất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Làm suy giảm chất lượng đất hoặc làm biến dạng địa hình gây hậu quả làm cho đất giảm hoặc mất khả năng sử dụng theo mục đích sử dụng đã được xác định theo quy định tại khoản 1 Điều 6 của Nghị định số 181/2004/NĐ-CP ngày 29 tháng 10 năm 2004 của Chính phủ về thi hành Luật Đất đai</w:t>
      </w:r>
      <w:r w:rsidRPr="0096679C">
        <w:rPr>
          <w:rFonts w:ascii="Times New Roman" w:eastAsia="Times New Roman" w:hAnsi="Times New Roman" w:cs="Times New Roman"/>
          <w:color w:val="FF00FF"/>
          <w:sz w:val="26"/>
          <w:lang w:val="nb-NO"/>
        </w:rPr>
        <w:t> </w:t>
      </w:r>
      <w:r w:rsidRPr="0096679C">
        <w:rPr>
          <w:rFonts w:ascii="Times New Roman" w:eastAsia="Times New Roman" w:hAnsi="Times New Roman" w:cs="Times New Roman"/>
          <w:color w:val="000000"/>
          <w:sz w:val="26"/>
          <w:szCs w:val="26"/>
          <w:lang w:val="nb-NO"/>
        </w:rPr>
        <w:t>thì hình thức và mức xử phạt như sau:</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năm trăm nghìn (500.000) đồng đến hai triệu (2.000.000) đồng nếu hậu quả của hành vi thuộc mức một (1);</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hai triệu (2.000.000) đồng đến mười triệu (10.000.000) đồng nếu hậu quả của hành vi thuộc mức hai (2);</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mười triệu (10.000.000) đồng đến ba mươi triệu (30.000.000) đồng nếu hậu quả của hành vi thuộc mức ba (3);</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ba mươi triệu (30.000.000) đồng đến một trăm triệu (100.000.000) đồng nếu hậu quả của hành vi thuộc mức bốn (4).</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4"/>
          <w:sz w:val="26"/>
          <w:szCs w:val="26"/>
          <w:lang w:val="nb-NO"/>
        </w:rPr>
        <w:t>2. Gây ô nhiễm đất dẫn đến hậu quả làm cho đất giảm hoặc mất khả năng sử dụng theo mục đích sử dụng đã được xác định thì hình thức và mức xử phạt như sau:</w:t>
      </w:r>
    </w:p>
    <w:p w:rsidR="0096679C" w:rsidRPr="0096679C" w:rsidRDefault="0096679C" w:rsidP="0096679C">
      <w:pPr>
        <w:shd w:val="clear" w:color="auto" w:fill="FFFFFF"/>
        <w:spacing w:after="0" w:line="396"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hai triệu (2.000.000) đồng đến mười triệu (10.000.000) đồng nếu hậu quả của hành vi thuộc mức một (1);</w:t>
      </w:r>
    </w:p>
    <w:p w:rsidR="0096679C" w:rsidRPr="0096679C" w:rsidRDefault="0096679C" w:rsidP="0096679C">
      <w:pPr>
        <w:shd w:val="clear" w:color="auto" w:fill="FFFFFF"/>
        <w:spacing w:after="0" w:line="396"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mười triệu (10.000.000) đồng đến năm mươi triệu (50.000.000) đồng nếu hậu quả của hành vi thuộc mức hai (2);</w:t>
      </w:r>
    </w:p>
    <w:p w:rsidR="0096679C" w:rsidRPr="0096679C" w:rsidRDefault="0096679C" w:rsidP="0096679C">
      <w:pPr>
        <w:shd w:val="clear" w:color="auto" w:fill="FFFFFF"/>
        <w:spacing w:after="0" w:line="396"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năm mươi triệu (50.000.000) đồng đến hai trăm triệu (200.000.000) đồng nếu hậu quả của hành vi thuộc mức ba (3);</w:t>
      </w:r>
    </w:p>
    <w:p w:rsidR="0096679C" w:rsidRPr="0096679C" w:rsidRDefault="0096679C" w:rsidP="0096679C">
      <w:pPr>
        <w:shd w:val="clear" w:color="auto" w:fill="FFFFFF"/>
        <w:spacing w:after="0" w:line="396"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hai trăm triệu (200.000.000) đồng đến năm trăm triệu (500.000.000) đồng nếu hậu quả của hành vi thuộc mức bốn (4).</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Tịch thu tang vật, phương tiện được sử dụng để thực hiện hành vi vi phạm</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pacing w:val="-4"/>
          <w:sz w:val="26"/>
          <w:szCs w:val="26"/>
          <w:lang w:val="nb-NO"/>
        </w:rPr>
        <w:t>hành chính, buộc khắc phục hậu quả làm suy giảm chất lượng đất, khắc phục việc thải chất độc hại gây ô nhiễm đất, khôi phục lại tình trạng của đất như trước khi vi phạm đối với hành vi quy định tại khoản 1 và khoản 2 Điều này.</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11. Gây cản trở cho việc sử dụng đất của người khác</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Hộ gia đình, cá nhân</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có hành vi</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pacing w:val="-6"/>
          <w:sz w:val="26"/>
          <w:szCs w:val="26"/>
          <w:lang w:val="nb-NO"/>
        </w:rPr>
        <w:t>gây cản trở hoặc gây thiệt hại</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pacing w:val="-6"/>
          <w:sz w:val="26"/>
          <w:szCs w:val="26"/>
          <w:lang w:val="nb-NO"/>
        </w:rPr>
        <w:t>cho việc sử dụng đất của người khác</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thì hình thức và mức xử phạt như sau:</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6"/>
          <w:sz w:val="26"/>
          <w:szCs w:val="26"/>
          <w:lang w:val="nb-NO"/>
        </w:rPr>
        <w:lastRenderedPageBreak/>
        <w:t>a) Phạt cảnh cáo hoặc phạt tiền từ hai trăm nghìn (200.000) đồng đến một triệu (1.000.000) đồng tại khu vực nông thôn, phạt tiền từ năm trăm nghìn (500.000) đồng đến hai triệu (2.000.000) đồng tại khu vực đô thị đối với hành vi đưa chất thải,</w:t>
      </w:r>
      <w:r w:rsidRPr="0096679C">
        <w:rPr>
          <w:rFonts w:ascii="Times New Roman" w:eastAsia="Times New Roman" w:hAnsi="Times New Roman" w:cs="Times New Roman"/>
          <w:color w:val="000000"/>
          <w:spacing w:val="-6"/>
          <w:sz w:val="26"/>
          <w:lang w:val="nb-NO"/>
        </w:rPr>
        <w:t> </w:t>
      </w:r>
      <w:r w:rsidRPr="0096679C">
        <w:rPr>
          <w:rFonts w:ascii="Times New Roman" w:eastAsia="Times New Roman" w:hAnsi="Times New Roman" w:cs="Times New Roman"/>
          <w:color w:val="000000"/>
          <w:spacing w:val="-4"/>
          <w:sz w:val="26"/>
          <w:szCs w:val="26"/>
          <w:lang w:val="nb-NO"/>
        </w:rPr>
        <w:t>chất độc hại,</w:t>
      </w:r>
      <w:r w:rsidRPr="0096679C">
        <w:rPr>
          <w:rFonts w:ascii="Times New Roman" w:eastAsia="Times New Roman" w:hAnsi="Times New Roman" w:cs="Times New Roman"/>
          <w:color w:val="FF0000"/>
          <w:spacing w:val="-4"/>
          <w:sz w:val="26"/>
          <w:lang w:val="nb-NO"/>
        </w:rPr>
        <w:t> </w:t>
      </w:r>
      <w:r w:rsidRPr="0096679C">
        <w:rPr>
          <w:rFonts w:ascii="Times New Roman" w:eastAsia="Times New Roman" w:hAnsi="Times New Roman" w:cs="Times New Roman"/>
          <w:color w:val="000000"/>
          <w:spacing w:val="-6"/>
          <w:sz w:val="26"/>
          <w:szCs w:val="26"/>
          <w:lang w:val="nb-NO"/>
        </w:rPr>
        <w:t>vật liệu xây dựng hoặc các vật khác lên thửa đất của người khác</w:t>
      </w:r>
      <w:r w:rsidRPr="0096679C">
        <w:rPr>
          <w:rFonts w:ascii="Times New Roman" w:eastAsia="Times New Roman" w:hAnsi="Times New Roman" w:cs="Times New Roman"/>
          <w:color w:val="000000"/>
          <w:spacing w:val="-6"/>
          <w:sz w:val="26"/>
          <w:lang w:val="nb-NO"/>
        </w:rPr>
        <w:t> </w:t>
      </w:r>
      <w:r w:rsidRPr="0096679C">
        <w:rPr>
          <w:rFonts w:ascii="Times New Roman" w:eastAsia="Times New Roman" w:hAnsi="Times New Roman" w:cs="Times New Roman"/>
          <w:color w:val="000000"/>
          <w:sz w:val="26"/>
          <w:szCs w:val="26"/>
          <w:lang w:val="nb-NO"/>
        </w:rPr>
        <w:t>hoặc lên thửa đất của mình</w:t>
      </w:r>
      <w:r w:rsidRPr="0096679C">
        <w:rPr>
          <w:rFonts w:ascii="Times New Roman" w:eastAsia="Times New Roman" w:hAnsi="Times New Roman" w:cs="Times New Roman"/>
          <w:color w:val="000000"/>
          <w:spacing w:val="-4"/>
          <w:sz w:val="26"/>
          <w:lang w:val="nb-NO"/>
        </w:rPr>
        <w:t> </w:t>
      </w:r>
      <w:r w:rsidRPr="0096679C">
        <w:rPr>
          <w:rFonts w:ascii="Times New Roman" w:eastAsia="Times New Roman" w:hAnsi="Times New Roman" w:cs="Times New Roman"/>
          <w:color w:val="000000"/>
          <w:spacing w:val="-6"/>
          <w:sz w:val="26"/>
          <w:szCs w:val="26"/>
          <w:lang w:val="nb-NO"/>
        </w:rPr>
        <w:t>gây cản trở cho việc sử dụng đất của người khác;</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hai triệu (2.000.000) đồng đến mười triệu (10.000.000) đồng tại khu vực nông thôn, phạt tiền từ năm triệu (5.000.000) đồng đến ba mươi triệu (30.000.000) đồng tại khu vực đô thị đối với hành vi đào bới, xây tường, làm hàng rào gây cản trở hoặc gây thiệt hại cho việc sử dụng đất của người khác.</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Tổ chức, cơ sở tôn giáo có hành vi</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pacing w:val="-6"/>
          <w:sz w:val="26"/>
          <w:szCs w:val="26"/>
          <w:lang w:val="nb-NO"/>
        </w:rPr>
        <w:t>gây cản trở cho việc sử dụng đất của người khác</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thì hình thức và mức xử phạt như sau:</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một triệu (1.000.000) đồng đến năm triệu (5.000.000) đồng tại khu vực nông thôn, phạt tiền từ hai triệu (2.000.000) đồng đến mười triệu (10.000.000) đồng tại khu vực đô thị đối với hành vi đưa vật liệu xây dựng, chất thải, chất độc hại hay các vật khác lên thửa đất của người khác hoặc lên thửa đất của mình làm giảm khả năng sử dụng đất hoặc gây thiệt hại cho việc sử dụng đất của người khác;</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năm triệu (5.000.000) đồng đến hai mươi triệu (20.000.000) đồng tại khu vực nông thôn, phạt tiền từ mười triệu (10.000.000) đồng đến năm mươi triệu (50.000.000) đồng tại khu vực đô thị đối với hành vi đào bới, xây tường, làm hàng rào gây cản trở hoặc gây thiệt hại cho việc sử dụng đất của người khác.</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Ngoài các hình thức xử phạt quy định tại khoản 1 và khoản 2 Điều này còn bị áp dụng các biện pháp sau:</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Tịch thu tang vật, phương tiện được sử dụng để thực hiện hành vi vi phạm hành chính;</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Buộc khôi phục lại tình trạng của đất như trước khi vi phạm.</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12. Chuyển đổi, chuyển nhượng, cho thuê, cho thuê lại, thừa kế, tặng cho quyền sử dụng đất hoặc thế chấp, bảo lãnh, góp vốn bằng quyền sử dụng đất mà không thực hiện đúng thủ tục hành chính theo quy định của pháp luật về đất đai</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Phạt tiền từ hai trăm nghìn (200.000) đồng đến hai triệu (2.000.000) đồng tại khu vực nông thôn, phạt tiền từ năm trăm nghìn (500.000) đồng đến năm</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pacing w:val="-4"/>
          <w:sz w:val="26"/>
          <w:szCs w:val="26"/>
          <w:lang w:val="nb-NO"/>
        </w:rPr>
        <w:t>triệu (5.000.000) đồng tại khu vực đô thị đối với hành vi chuyển đổi, chuyển nhượng, cho thuê, cho thuê lại, thừa kế, tặng cho quyền sử dụng đất hoặc thế chấp, bảo lãnh, góp vốn bằng quyền sử dụng đất nông nghiệp mà không thực hiện đúng thủ tục hành chính theo quy định của pháp luật về đất đai.</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 xml:space="preserve">2. Phạt tiền từ năm trăm nghìn (500.000) đồng đến năm triệu (5.000.000) đồng tại khu vực nông thôn, phạt tiền từ một triệu (1.000.000) đồng đến mười triệu (10.000.000) </w:t>
      </w:r>
      <w:r w:rsidRPr="0096679C">
        <w:rPr>
          <w:rFonts w:ascii="Times New Roman" w:eastAsia="Times New Roman" w:hAnsi="Times New Roman" w:cs="Times New Roman"/>
          <w:color w:val="000000"/>
          <w:sz w:val="26"/>
          <w:szCs w:val="26"/>
          <w:lang w:val="nb-NO"/>
        </w:rPr>
        <w:lastRenderedPageBreak/>
        <w:t>đồng tại khu vực đô thị đối với hành vi chuyển đổi, chuyển nhượng, cho thuê, cho thuê lại, thừa kế, tặng cho quyền sử dụng đất hoặc thế chấp, bảo lãnh, góp vốn bằng quyền sử dụng đất phi nông nghiệp mà không thực hiện đúng thủ tục hành chính theo quy định của pháp luật về đất đai.</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Ngoài các hình thức xử phạt quy định tại các khoản 1 và khoản 2 Điều này còn buộc phải thực hiện đúng thủ tục hành chính theo quy định của pháp luật về đất đai.</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13. Tự ý chuyển đổi, chuyển nhượng, tặng cho, cho thuê, cho thuê lại, thừa kế, thế chấp, bảo lãnh, góp vốn bằng quyền sử dụng đất đối với đất không đủ điều kiện</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Phạt tiền từ năm trăm nghìn (500.000) đồng đến hai triệu (2.000.000) đồng tại khu vực nông thôn, phạt tiền từ hai triệu (2.000.000) đồng đến mười triệu (10.000.000) đồng tại khu vực đô thị đối với hành vi tự chuyển đổi, chuyển nhượng, tặng cho, cho thuê, cho thuê lại, thừa kế, thế chấp, bảo lãnh, góp vốn bằng quyền sử dụng đất đối với đất nông nghiệp mà không đủ điều kiện theo quy định tại Điều 106 của Luật Đất đai.</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Phạt tiền từ hai triệu (2.000.000) đồng đến mười triệu (10.000.000) đồng tại khu vực nông thôn, phạt tiền từ năm triệu (5.000.000) đồng đến hai mươi triệu (20.000.000) đồng tại khu vực đô thị đối với hành vi tự chuyển đổi, chuyển nhượng, tặng cho, cho thuê, cho thuê lại, thừa kế, thế chấp, bảo lãnh, góp vốn bằng quyền sử dụng đất đối với đất phi nông nghiệp mà không đủ điều kiện theo quy định tại Điều 106 của Luật Đất đai. </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Phạt tiền từ hai triệu (2.000.000) đồng đến mười triệu (10.000.000) đồng tại khu vực nông thôn, phạt tiền từ năm triệu (5.000.000) đồng đến ba mươi triệu (30.000.000) đồng tại khu vực đô thị đối với hành vi sử dụng đất lấn, chiếm đất nông nghiệp mà đem chuyển đổi, chuyển nhượng, tặng cho, cho thuê, cho thuê lại, thế chấp, bảo lãnh, góp vốn bằng quyền sử dụng đất.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4. Phạt tiền từ năm triệu (5.000.000) đồng đến ba mươi triệu (30.000.000) đồng tại khu vực nông thôn, phạt tiền từ mười triệu (10.000.000) đồng đến năm mươi triệu (50.000.000) đồng tại khu vực đô thị đối với hành vi sử dụng đất lấn, chiếm đất phi nông nghiệp mà đem chuyển đổi, chuyển nhượng, tặng cho, cho thuê, cho thuê lại, thế chấp, bảo lãnh, góp vốn bằng quyền sử dụng đất.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5. Ngoài các hình thức xử phạt quy định tại các khoản 1, 2, 3 và 4 Điều này còn bị tịch thu lợi ích có được do vi phạm và buộc khôi phục lại tình trạng của đất như trước khi vi phạm.</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14. Nhận chuyển quyền sử dụng đất nhưng không đủ điều kiện nhận chuyển quyền sử dụng đất theo quy định của pháp luật về đất đai</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Hộ gia đình, cá nhân có hành vi</w:t>
      </w:r>
      <w:r w:rsidRPr="0096679C">
        <w:rPr>
          <w:rFonts w:ascii="Times New Roman" w:eastAsia="Times New Roman" w:hAnsi="Times New Roman" w:cs="Times New Roman"/>
          <w:b/>
          <w:bCs/>
          <w:color w:val="000000"/>
          <w:sz w:val="26"/>
          <w:lang w:val="nb-NO"/>
        </w:rPr>
        <w:t> </w:t>
      </w:r>
      <w:r w:rsidRPr="0096679C">
        <w:rPr>
          <w:rFonts w:ascii="Times New Roman" w:eastAsia="Times New Roman" w:hAnsi="Times New Roman" w:cs="Times New Roman"/>
          <w:color w:val="000000"/>
          <w:sz w:val="26"/>
          <w:szCs w:val="26"/>
          <w:lang w:val="nb-NO"/>
        </w:rPr>
        <w:t xml:space="preserve">nhận chuyển nhượng, nhận tặng cho, nhận thừa kế, nhận góp vốn bằng quyền sử dụng đất nhưng không đủ điều kiện thì bị phạt tiền từ </w:t>
      </w:r>
      <w:r w:rsidRPr="0096679C">
        <w:rPr>
          <w:rFonts w:ascii="Times New Roman" w:eastAsia="Times New Roman" w:hAnsi="Times New Roman" w:cs="Times New Roman"/>
          <w:color w:val="000000"/>
          <w:sz w:val="26"/>
          <w:szCs w:val="26"/>
          <w:lang w:val="nb-NO"/>
        </w:rPr>
        <w:lastRenderedPageBreak/>
        <w:t>một triệu (1.000.000) đồng đến năm triệu (5.000.000) đồng tại khu vực nông thôn, phạt tiền từ hai triệu (2.000.000) đồng đến mười triệu (10.000.000) đồng tại khu vực đô thị.</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Tổ chức, cơ sở tôn giáo có hành vi nhận chuyển nhượng, nhận tặng cho, nhận thừa kế, nhận góp vốn bằng quyền sử dụng đất nhưng không đủ điều kiện thì hình thức và mức xử phạt như sau:</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năm triệu (5.000.000) đồng đến hai mươi triệu (20.000.000) đồng nếu hậu quả của hành vi thuộc mức một (1);</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mười triệu (10.000.000) đồng đến năm mươi triệu (50.000.000) đồng nếu hậu quả của hành vi thuộc mức hai (2);</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năm mươi triệu (50.000.000) đồng đến hai trăm triệu (200.000.000) đồng nếu hậu quả của hành vi thuộc mức ba (3);</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Phạt tiền từ hai trăm triệu (200.000.000) đồng đến năm trăm triệu (500.000.000) đồng nếu hậu quả của hành vi thuộc mức bốn (4).</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Ngoài các hình thức xử phạt quy định tại khoản 1 và khoản 2 Điều này còn bị áp dụng biện pháp buộc trả lại diện tích đất đã nhận chuyển nhượng, nhận tặng cho, nhận thừa kế, nhận góp vốn bằng quyền sử dụng đất.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15. Không đăng ký quyền sử dụng đất lần đầu, không đăng ký biến động quyền sử dụng đất, đăng ký không đúng loại đất, không đăng ký khi chuyển mục đích sử dụng đất, không đăng ký gia hạn sử dụng đất khi hết hạn sử dụng đất mà đang sử dụng đất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Phạt cảnh cáo hoặc phạt tiền từ hai trăm nghìn (200.000) đồng đến một triệu (1.000.000) đồng tại khu vực nông thôn, phạt tiền từ năm trăm nghìn (500.000) đồng đến hai triệu (2.000.000) đồng tại khu vực đô thị đối với hộ gia đình, cá nhân có hành vi</w:t>
      </w:r>
      <w:r w:rsidRPr="0096679C">
        <w:rPr>
          <w:rFonts w:ascii="Times New Roman" w:eastAsia="Times New Roman" w:hAnsi="Times New Roman" w:cs="Times New Roman"/>
          <w:b/>
          <w:bCs/>
          <w:color w:val="000000"/>
          <w:sz w:val="26"/>
          <w:lang w:val="nb-NO"/>
        </w:rPr>
        <w:t> </w:t>
      </w:r>
      <w:r w:rsidRPr="0096679C">
        <w:rPr>
          <w:rFonts w:ascii="Times New Roman" w:eastAsia="Times New Roman" w:hAnsi="Times New Roman" w:cs="Times New Roman"/>
          <w:color w:val="000000"/>
          <w:sz w:val="26"/>
          <w:szCs w:val="26"/>
          <w:lang w:val="nb-NO"/>
        </w:rPr>
        <w:t>không đăng ký quyền sử dụng đất lần đầu, không đăng ký biến động quyền sử dụng đất, đăng ký không đúng loại đất, không đăng ký khi chuyển mục đích sử dụng đất, không đăng ký gia hạn sử dụng đất khi hết hạn sử dụng đất mà đang sử dụng đất.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Phạt tiền từ hai triệu (2.000.000) đồng đến mười triệu (10.000.000) đồng đối với tổ chức, cơ sở tôn giáo có hành vi không đăng ký quyền sử dụng đất lần đầu, không đăng ký biến động quyền sử dụng đất, đăng ký không đúng loại đất, không đăng ký khi chuyển mục đích sử dụng đất, không đăng ký gia hạn sử dụng đất khi hết hạn sử dụng đất mà đang sử dụng đất.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3. Ngoài các hình thức xử phạt quy định tại khoản 1 và khoản 2 Điều này còn bị buộc phải thực hiện đúng thủ tục hành chính (đăng ký) theo quy định của pháp luật về đất đai.</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16. Gây cản trở trong việc Nhà nước giao đất, cho thuê đất, thu hồi đất, bồi thường, giải phóng mặt bằng</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Phạt tiền từ năm trăm nghìn (500.000) đồng đến hai triệu (2.000.000) đồng đối với hành vi không có mặt tại địa điểm để bàn giao đất theo yêu cầu của cơ quan nhà nước có thẩm quyền mà không có lý do chính đáng.</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Phạt tiền từ một triệu (1.000.000) đồng đến năm triệu (5.000.000) đồng đối với hành vi ngăn cản cán bộ, công chức của cơ quan nhà nước có thẩm quyền tiến hành xác định mốc giới, bàn giao đất, cho thuê đất, thu hồi đất trên thực địa, bồi thường, giải phóng mặt bằng.</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17. Không trả lại đất đúng thời hạn theo quyết định thu hồi đất của cơ quan nhà nước có thẩm quyền</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Phạt tiền năm trăm nghìn (500.000) đồng đến hai triệu (2.000.000) đồng đối với hộ gia đình, cá nhân có hành vi không trả lại đất</w:t>
      </w:r>
      <w:r w:rsidRPr="0096679C">
        <w:rPr>
          <w:rFonts w:ascii="Times New Roman" w:eastAsia="Times New Roman" w:hAnsi="Times New Roman" w:cs="Times New Roman"/>
          <w:b/>
          <w:bCs/>
          <w:color w:val="000000"/>
          <w:sz w:val="26"/>
          <w:lang w:val="nb-NO"/>
        </w:rPr>
        <w:t> </w:t>
      </w:r>
      <w:r w:rsidRPr="0096679C">
        <w:rPr>
          <w:rFonts w:ascii="Times New Roman" w:eastAsia="Times New Roman" w:hAnsi="Times New Roman" w:cs="Times New Roman"/>
          <w:color w:val="000000"/>
          <w:sz w:val="26"/>
          <w:szCs w:val="26"/>
          <w:lang w:val="nb-NO"/>
        </w:rPr>
        <w:t>đúng thời hạn theo quyết định thu hồi đất của cơ quan nhà nước có thẩm quyền.</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Phạt tiền một triệu (1.000.000) đồng đến mười triệu (10.000.000) đồng đối với tổ chức, cơ sở tôn giáo có hành vi không trả lại đất</w:t>
      </w:r>
      <w:r w:rsidRPr="0096679C">
        <w:rPr>
          <w:rFonts w:ascii="Times New Roman" w:eastAsia="Times New Roman" w:hAnsi="Times New Roman" w:cs="Times New Roman"/>
          <w:b/>
          <w:bCs/>
          <w:color w:val="000000"/>
          <w:sz w:val="26"/>
          <w:lang w:val="nb-NO"/>
        </w:rPr>
        <w:t> </w:t>
      </w:r>
      <w:r w:rsidRPr="0096679C">
        <w:rPr>
          <w:rFonts w:ascii="Times New Roman" w:eastAsia="Times New Roman" w:hAnsi="Times New Roman" w:cs="Times New Roman"/>
          <w:color w:val="000000"/>
          <w:sz w:val="26"/>
          <w:szCs w:val="26"/>
          <w:lang w:val="nb-NO"/>
        </w:rPr>
        <w:t>đúng thời hạn theo quyết định thu hồi đất của cơ quan nhà nước có thẩm quyền.</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18. Tự tiện di chuyển, làm sai lệch, hư hỏng mốc chỉ giới quy hoạch sử dụng đất, mốc chỉ giới hành lang an toàn của công trình, mốc địa giới hành chính</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6"/>
          <w:sz w:val="26"/>
          <w:szCs w:val="26"/>
          <w:lang w:val="nb-NO"/>
        </w:rPr>
        <w:t>1. Phạt tiền từ năm trăm nghìn (500.000) đồng đến hai triệu (2.000.000) đồng đối với hành vi tự tiện di chuyển, làm sai lệch mốc chỉ giới quy hoạch sử dụng đất, mốc chỉ giới hành lang an toàn của công trình, mốc địa giới hành chính.</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Phạt tiền từ một triệu (1.000.000) đồng đến năm triệu (5.000.000) đồng đối với hành vi làm hư hỏng mốc chỉ giới quy hoạch sử dụng đất, mốc chỉ giới hành lang an toàn của công trình, mốc địa giới hành chính.</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Ngoài các hình thức xử phạt quy định tại khoản 1 và khoản 2 Điều này còn bị áp dụng biện pháp tịch thu tang vật, phương tiện được sử dụng để thực hiện hành vi vi phạm hành chính.</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19. Làm sai lệch các giấy tờ, chứng từ trong việc sử dụng đất</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1. Phạt tiền từ năm trăm nghìn (500.000) đồng đến hai triệu (2.000.000) đồng đối với hành vi tẩy xoá, sửa chữa giấy tờ, chứng từ trong việc sử dụng đất mà không thuộc các trường hợp quy định tại khoản 2 Điều này.</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Phạt tiền từ hai triệu (2.000.000) đồng đến mười triệu (10.000.000) đồng đối với hành vi tẩy xoá, sửa chữa giấy tờ, chứng từ trong việc sử dụng đất dẫn đến việc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việc chuyển đổi, chuyển nhượng, cho thuê, thừa kế, tặng cho, thế chấp, bảo lãnh, góp vốn bằng quyền sử dụng đất bị sai lệch mà chưa đến mức truy cứu trách nhiệm hình sự.</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Bold" w:eastAsia="Times New Roman" w:hAnsi="Times New Roman Bold" w:cs="Times New Roman"/>
          <w:b/>
          <w:bCs/>
          <w:color w:val="000000"/>
          <w:sz w:val="26"/>
          <w:szCs w:val="26"/>
          <w:lang w:val="nb-NO"/>
        </w:rPr>
        <w:t>Điều 20. Chậm đưa đất vào sử dụng theo quy định của pháp luật về đất đai</w:t>
      </w:r>
    </w:p>
    <w:p w:rsidR="0096679C" w:rsidRPr="0096679C" w:rsidRDefault="0096679C" w:rsidP="0096679C">
      <w:pPr>
        <w:spacing w:after="0" w:line="240" w:lineRule="auto"/>
        <w:rPr>
          <w:rFonts w:ascii="Times New Roman" w:eastAsia="Times New Roman" w:hAnsi="Times New Roman" w:cs="Times New Roman"/>
          <w:sz w:val="24"/>
          <w:szCs w:val="24"/>
        </w:rPr>
      </w:pPr>
      <w:r w:rsidRPr="0096679C">
        <w:rPr>
          <w:rFonts w:ascii="Times New Roman" w:eastAsia="Times New Roman" w:hAnsi="Times New Roman" w:cs="Times New Roman"/>
          <w:color w:val="000000"/>
          <w:sz w:val="26"/>
          <w:szCs w:val="26"/>
          <w:shd w:val="clear" w:color="auto" w:fill="FFFFFF"/>
        </w:rPr>
        <w:t>         1. Phạt tiền từ năm trăm nghìn (500.000) đồng đến hai triệu (2.000.000) đồng đối với hành vi không sử dụng đất trồng cây hàng năm quá thời hạn mười hai (12) tháng liền; không sử dụng đất trồng cây lâu năm quá thời hạn mười tám (18) tháng liền; không sử dụng đất trồng rừng quá thời hạn hai bốn (24) tháng liền mà không được cơ quan nhà nước có thẩm quyền quyết định giao đất, cho thuê đất đó cho phép.</w:t>
      </w:r>
      <w:r w:rsidRPr="0096679C">
        <w:rPr>
          <w:rFonts w:ascii="Times New Roman" w:eastAsia="Times New Roman" w:hAnsi="Times New Roman" w:cs="Times New Roman"/>
          <w:color w:val="000000"/>
          <w:sz w:val="26"/>
        </w:rPr>
        <w:t> </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Phạt tiền từ hai triệu (2.000.000) đồng đến mười triệu (10.000.000) đồng đối với hành vi không sử dụng đất được Nhà nước giao, cho thuê để thực hiện dự án đầu tư quá thời hạn mười hai (12) tháng liền hoặc tiến độ sử dụng đất chậm hơn hai bốn (24) tháng so với tiến độ ghi trong dự án đầu tư, kể từ khi nhận bàn giao đất trên thực địa mà không được cơ quan nhà nước có thẩm quyền quyết định giao đất, cho thuê đất đó cho phép.</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pacing w:val="-2"/>
          <w:sz w:val="26"/>
          <w:szCs w:val="26"/>
          <w:lang w:val="nb-NO"/>
        </w:rPr>
        <w:t>Điều 21.</w:t>
      </w:r>
      <w:r w:rsidRPr="0096679C">
        <w:rPr>
          <w:rFonts w:ascii="Times New Roman" w:eastAsia="Times New Roman" w:hAnsi="Times New Roman" w:cs="Times New Roman"/>
          <w:b/>
          <w:bCs/>
          <w:color w:val="000000"/>
          <w:spacing w:val="-2"/>
          <w:sz w:val="26"/>
          <w:lang w:val="nb-NO"/>
        </w:rPr>
        <w:t> </w:t>
      </w:r>
      <w:r w:rsidRPr="0096679C">
        <w:rPr>
          <w:rFonts w:ascii="Times New Roman" w:eastAsia="Times New Roman" w:hAnsi="Times New Roman" w:cs="Times New Roman"/>
          <w:b/>
          <w:bCs/>
          <w:color w:val="000000"/>
          <w:spacing w:val="4"/>
          <w:sz w:val="26"/>
          <w:szCs w:val="26"/>
          <w:lang w:val="nb-NO"/>
        </w:rPr>
        <w:t>Chậm</w:t>
      </w:r>
      <w:r w:rsidRPr="0096679C">
        <w:rPr>
          <w:rFonts w:ascii="Times New Roman" w:eastAsia="Times New Roman" w:hAnsi="Times New Roman" w:cs="Times New Roman"/>
          <w:b/>
          <w:bCs/>
          <w:color w:val="000000"/>
          <w:spacing w:val="4"/>
          <w:sz w:val="26"/>
          <w:lang w:val="nb-NO"/>
        </w:rPr>
        <w:t> </w:t>
      </w:r>
      <w:r w:rsidRPr="0096679C">
        <w:rPr>
          <w:rFonts w:ascii="Times New Roman Bold" w:eastAsia="Times New Roman" w:hAnsi="Times New Roman Bold" w:cs="Times New Roman"/>
          <w:b/>
          <w:bCs/>
          <w:color w:val="000000"/>
          <w:spacing w:val="4"/>
          <w:sz w:val="26"/>
          <w:szCs w:val="26"/>
          <w:lang w:val="nb-NO"/>
        </w:rPr>
        <w:t>hoặc không cung cấp thông tin, giấy tờ, tài liệu có liên quan đến việc thanh tra, kiểm tra; cản trở việc thanh tra, kiểm tra về đất đai</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Hộ gia đình, cá</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nhân có hành vi chậm hoặc không cung cấp thông tin, giấy tờ, tài liệu có liên quan đến việc thanh tra, kiểm tra; cản trở việc thanh tra, kiểm tra về đất đai thì hình thức và mức xử phạt như sau:</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cảnh cáo hoặc phạt tiền từ hai trăm nghìn (200.000) đồng đến một triệu (1.000.000) đồng đối với hành vi chậm cung cấp thông tin, giấy tờ, tài liệu có liên quan đến việc thanh tra, kiểm tra về đất đai;</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năm trăm nghìn (500.000) đồng đến hai triệu (2.000.000) đồng đối với hành vi không cung cấp thông tin, giấy tờ, tài liệu có liên quan đến việc thanh tra, kiểm tra về đất đai;</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c) Phạt tiền từ một triệu (1.000.000) đồng đến năm triệu (5.000.000) đồng đối với hành vi cản trở việc thanh tra, kiểm tra về đất đai.</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Tổ chức, cơ sở tôn giáo có hành vi chậm hoặc không cung cấp thông tin, giấy tờ, tài liệu có liên quan đến việc thanh tra, kiểm tra; cản trở việc thanh tra, kiểm tra về đất đai thì hình thức và mức xử phạt như sau:</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tiền từ một triệu (1.000.000) đồng đến năm triệu (5.000.000) đồng đối với hành vi chậm cung cấp thông tin, giấy tờ, tài liệu có liên quan đến việc thanh tra, kiểm tra về đất đai;</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từ hai triệu (2.000.000) đồng đến mười triệu (10.000.000) đồng đối với hành vi không cung cấp thông tin, giấy tờ, tài liệu có liên quan đến việc thanh tra, kiểm tra về đất đai;</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Phạt tiền từ năm triệu (5.000.000) đồng đến hai mươi triệu (20.000.000) đồng đối với hành vi cản trở việc thanh tra, kiểm tra về đất đai.</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w:t>
      </w:r>
      <w:r w:rsidRPr="0096679C">
        <w:rPr>
          <w:rFonts w:ascii="Times New Roman" w:eastAsia="Times New Roman" w:hAnsi="Times New Roman" w:cs="Times New Roman"/>
          <w:color w:val="000000"/>
          <w:spacing w:val="-2"/>
          <w:sz w:val="26"/>
          <w:szCs w:val="26"/>
          <w:lang w:val="nb-NO"/>
        </w:rPr>
        <w:t>.</w:t>
      </w:r>
      <w:r w:rsidRPr="0096679C">
        <w:rPr>
          <w:rFonts w:ascii="Times New Roman" w:eastAsia="Times New Roman" w:hAnsi="Times New Roman" w:cs="Times New Roman"/>
          <w:color w:val="000000"/>
          <w:spacing w:val="-2"/>
          <w:sz w:val="26"/>
          <w:lang w:val="nb-NO"/>
        </w:rPr>
        <w:t> </w:t>
      </w:r>
      <w:r w:rsidRPr="0096679C">
        <w:rPr>
          <w:rFonts w:ascii="Times New Roman" w:eastAsia="Times New Roman" w:hAnsi="Times New Roman" w:cs="Times New Roman"/>
          <w:color w:val="000000"/>
          <w:spacing w:val="2"/>
          <w:sz w:val="26"/>
          <w:szCs w:val="26"/>
          <w:lang w:val="nb-NO"/>
        </w:rPr>
        <w:t>Ngoài việc xử phạt quy định tại khoản 1 và khoản 2 Điều này còn buộc phải cung cấp thông tin, giấy tờ, tài liệu và chấp hành yêu cầu thanh tra, kiểm tra.</w:t>
      </w:r>
    </w:p>
    <w:p w:rsidR="0096679C" w:rsidRPr="0096679C" w:rsidRDefault="0096679C" w:rsidP="0096679C">
      <w:pPr>
        <w:shd w:val="clear" w:color="auto" w:fill="FFFFFF"/>
        <w:spacing w:after="0" w:line="396" w:lineRule="atLeast"/>
        <w:ind w:firstLine="56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22. Hành nghề tư vấn về giá đất mà</w:t>
      </w:r>
      <w:r w:rsidRPr="0096679C">
        <w:rPr>
          <w:rFonts w:ascii="Times New Roman" w:eastAsia="Times New Roman" w:hAnsi="Times New Roman" w:cs="Times New Roman"/>
          <w:b/>
          <w:bCs/>
          <w:color w:val="000000"/>
          <w:sz w:val="26"/>
          <w:lang w:val="nb-NO"/>
        </w:rPr>
        <w:t> </w:t>
      </w:r>
      <w:r w:rsidRPr="0096679C">
        <w:rPr>
          <w:rFonts w:ascii="Times New Roman" w:eastAsia="Times New Roman" w:hAnsi="Times New Roman" w:cs="Times New Roman"/>
          <w:b/>
          <w:bCs/>
          <w:color w:val="000000"/>
          <w:sz w:val="26"/>
          <w:szCs w:val="26"/>
          <w:lang w:val="nb-NO"/>
        </w:rPr>
        <w:t>không thực hiện đúng nguyên tắc, phương pháp xác định giá đất theo quy định của pháp luật hoặc</w:t>
      </w:r>
      <w:r w:rsidRPr="0096679C">
        <w:rPr>
          <w:rFonts w:ascii="Times New Roman" w:eastAsia="Times New Roman" w:hAnsi="Times New Roman" w:cs="Times New Roman"/>
          <w:b/>
          <w:bCs/>
          <w:i/>
          <w:iCs/>
          <w:color w:val="000000"/>
          <w:sz w:val="26"/>
          <w:lang w:val="nb-NO"/>
        </w:rPr>
        <w:t> </w:t>
      </w:r>
      <w:r w:rsidRPr="0096679C">
        <w:rPr>
          <w:rFonts w:ascii="Times New Roman" w:eastAsia="Times New Roman" w:hAnsi="Times New Roman" w:cs="Times New Roman"/>
          <w:b/>
          <w:bCs/>
          <w:color w:val="000000"/>
          <w:sz w:val="26"/>
          <w:szCs w:val="26"/>
          <w:lang w:val="nb-NO"/>
        </w:rPr>
        <w:t>không được cơ quan nhà nước có thẩm quyền cho phép</w:t>
      </w:r>
    </w:p>
    <w:p w:rsidR="0096679C" w:rsidRPr="0096679C" w:rsidRDefault="0096679C" w:rsidP="0096679C">
      <w:pPr>
        <w:spacing w:after="0" w:line="240" w:lineRule="auto"/>
        <w:rPr>
          <w:rFonts w:ascii="Times New Roman" w:eastAsia="Times New Roman" w:hAnsi="Times New Roman" w:cs="Times New Roman"/>
          <w:sz w:val="24"/>
          <w:szCs w:val="24"/>
        </w:rPr>
      </w:pPr>
      <w:r w:rsidRPr="0096679C">
        <w:rPr>
          <w:rFonts w:ascii="Times New Roman" w:eastAsia="Times New Roman" w:hAnsi="Times New Roman" w:cs="Times New Roman"/>
          <w:color w:val="000000"/>
          <w:sz w:val="26"/>
          <w:szCs w:val="26"/>
          <w:shd w:val="clear" w:color="auto" w:fill="FFFFFF"/>
        </w:rPr>
        <w:t xml:space="preserve">         1. Phạt tiền từ một triệu (1.000.000) đồng đến năm triệu (5.000.000) đồng đối với hành </w:t>
      </w:r>
      <w:proofErr w:type="gramStart"/>
      <w:r w:rsidRPr="0096679C">
        <w:rPr>
          <w:rFonts w:ascii="Times New Roman" w:eastAsia="Times New Roman" w:hAnsi="Times New Roman" w:cs="Times New Roman"/>
          <w:color w:val="000000"/>
          <w:sz w:val="26"/>
          <w:szCs w:val="26"/>
          <w:shd w:val="clear" w:color="auto" w:fill="FFFFFF"/>
        </w:rPr>
        <w:t>vi</w:t>
      </w:r>
      <w:proofErr w:type="gramEnd"/>
      <w:r w:rsidRPr="0096679C">
        <w:rPr>
          <w:rFonts w:ascii="Times New Roman" w:eastAsia="Times New Roman" w:hAnsi="Times New Roman" w:cs="Times New Roman"/>
          <w:color w:val="000000"/>
          <w:sz w:val="26"/>
          <w:szCs w:val="26"/>
          <w:shd w:val="clear" w:color="auto" w:fill="FFFFFF"/>
        </w:rPr>
        <w:t xml:space="preserve"> hành nghề tư vấn về giá đất được cơ quan nhà nước có thẩm quyền cho phép nhưng không thực hiện đúng nguyên tắc, phương pháp xác định giá đất theo quy định của pháp luật.</w:t>
      </w:r>
      <w:r w:rsidRPr="0096679C">
        <w:rPr>
          <w:rFonts w:ascii="Times New Roman" w:eastAsia="Times New Roman" w:hAnsi="Times New Roman" w:cs="Times New Roman"/>
          <w:color w:val="000000"/>
          <w:sz w:val="26"/>
        </w:rPr>
        <w:t> </w:t>
      </w:r>
    </w:p>
    <w:p w:rsidR="0096679C" w:rsidRPr="0096679C" w:rsidRDefault="0096679C" w:rsidP="0096679C">
      <w:pPr>
        <w:shd w:val="clear" w:color="auto" w:fill="FFFFFF"/>
        <w:spacing w:after="0" w:line="396"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Phạt tiền từ hai triệu (2.000.000) đồng đến mười triệu (10.000.000) đồng đối với hành vi hành nghề tư vấn về giá đất mà không được cơ quan nhà nước có thẩm quyền cho phép.</w:t>
      </w:r>
    </w:p>
    <w:p w:rsidR="0096679C" w:rsidRPr="0096679C" w:rsidRDefault="0096679C" w:rsidP="0096679C">
      <w:pPr>
        <w:shd w:val="clear" w:color="auto" w:fill="FFFFFF"/>
        <w:spacing w:after="0" w:line="396"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Ngoài việc xử phạt quy định tại khoản 1 Điều này còn bị áp dụng biện pháp tước giấy phép, chứng chỉ hành nghề định giá.</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pacing w:val="-2"/>
          <w:sz w:val="26"/>
          <w:szCs w:val="26"/>
          <w:lang w:val="nb-NO"/>
        </w:rPr>
        <w:t>Điều 23. Hành nghề tư vấn về lập quy hoạch, kế hoạch sử dụng đất mà không đăng ký hoạt động hành nghề</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Phạt tiền từ năm triệu (5.000.000) đồng đến hai mươi triệu (20.000.000) đồng đối với hành vi hành nghề tư vấn về lập quy hoạch, kế hoạch sử dụng đất mà không đăng ký hoạt động hành nghề tư vấn về lập quy hoạch, kế hoạch sử dụng đất theo quy định của pháp luật về đất đai.</w:t>
      </w:r>
    </w:p>
    <w:p w:rsidR="0096679C" w:rsidRPr="0096679C" w:rsidRDefault="0096679C" w:rsidP="0096679C">
      <w:pPr>
        <w:shd w:val="clear" w:color="auto" w:fill="FFFFFF"/>
        <w:spacing w:after="0" w:line="396"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2. Ngoài việc xử phạt quy định tại khoản 1 Điều này còn bị áp dụng biện pháp cấm hành nghề tư vấn về lập quy hoạch, kế hoạch sử dụng đất.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24. Cung cấp dữ liệu đất đai không đúng quy định</w:t>
      </w:r>
      <w:r w:rsidRPr="0096679C">
        <w:rPr>
          <w:rFonts w:ascii="Times New Roman" w:eastAsia="Times New Roman" w:hAnsi="Times New Roman" w:cs="Times New Roman"/>
          <w:color w:val="000000"/>
          <w:spacing w:val="-6"/>
          <w:sz w:val="26"/>
          <w:lang w:val="nb-NO"/>
        </w:rPr>
        <w:t> </w:t>
      </w:r>
      <w:r w:rsidRPr="0096679C">
        <w:rPr>
          <w:rFonts w:ascii="Times New Roman" w:eastAsia="Times New Roman" w:hAnsi="Times New Roman" w:cs="Times New Roman"/>
          <w:b/>
          <w:bCs/>
          <w:color w:val="000000"/>
          <w:spacing w:val="-6"/>
          <w:sz w:val="26"/>
          <w:szCs w:val="26"/>
          <w:lang w:val="nb-NO"/>
        </w:rPr>
        <w:t>của pháp luật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Phạt tiền từ năm trăm nghìn (500.000) đồng đến hai triệu (2.000.000) đồng đối với hành vi cung cấp dữ liệu đất đai không đúng với quy định của pháp luật về thu thập, quản lý, khai thác, sử dụng dữ liệu đất đai.</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Phạt tiền từ hai mươi triệu (20.000.000) đồng đến năm mươi triệu (50.000.000) đồng đối với hành vi quy định tại khoản 1 Điều này mà gây thiệt hại cho Nhà nước hoặc cho người khác.</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Chương III</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THẨM QUYỀN XỬ PHẠT VI PHẠM HÀNH CHÍNH </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25. Thẩm quyền của Chủ tịch Ủy ban nhân dân các cấp trong việc xử phạt vi phạm hành chính</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Chủ tịch Ủy ban nhân dân xã, phường, thị trấn có quyền:</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cảnh cáo;</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đến hai triệu (2.000.000) đồng;</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Tịch thu tang vật, phương tiện được sử dụng để vi phạm hành chính có giá trị đến hai triệu (2.000.000) đồng;</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Buộc khôi phục lại tình trạng của đất như trước khi vi phạm; buộc khắc phục tình trạng làm suy giảm đất, khắc phục việc thải chất độc hại vào đất; tịch thu lợi ích có được do vi phạm có giá trị đến hai triệu (2.000.000) đồng; buộc phải thực hiện đúng thủ tục hành chính theo quy định của pháp luật về đất đai; buộc phải cung cấp thông tin, giấy tờ, tài liệu và chấp hành yêu cầu thanh tra, kiểm tra.</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10"/>
          <w:sz w:val="26"/>
          <w:szCs w:val="26"/>
          <w:lang w:val="nb-NO"/>
        </w:rPr>
        <w:t>2. Chủ tịch Ủy ban nhân dân huyện, quận, thị xã, thành phố thuộc tỉnh có quyền:</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cảnh cáo;</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đến ba mươi triệu (30.000.000) đồng;</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Tịch thu tang vật, phương tiện được sử dụng để vi phạm hành chính; tước giấy phép, chứng chỉ hành nghề định giá; cấm hành nghề tư vấn về lập quy hoạch, kế hoạch sử dụng đất;</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 xml:space="preserve">d) Buộc khôi phục lại tình trạng của đất như trước khi vi phạm; buộc khắc phục tình trạng làm suy giảm đất, khắc phục việc thải chất độc hại vào đất; buộc trả lại diện tích đất </w:t>
      </w:r>
      <w:r w:rsidRPr="0096679C">
        <w:rPr>
          <w:rFonts w:ascii="Times New Roman" w:eastAsia="Times New Roman" w:hAnsi="Times New Roman" w:cs="Times New Roman"/>
          <w:color w:val="000000"/>
          <w:sz w:val="26"/>
          <w:szCs w:val="26"/>
          <w:lang w:val="nb-NO"/>
        </w:rPr>
        <w:lastRenderedPageBreak/>
        <w:t>đã nhận chuyển nhượng, nhận tặng cho, nhận góp vốn bằng quyền sử dụng đất; tịch thu lợi ích có được do vi phạm; buộc phải thực hiện đúng thủ tục hành chính theo quy định của pháp luật về đất đai; buộc phải cung cấp thông tin, giấy tờ, tài liệu và chấp hành yêu cầu thanh tra, kiểm tra.</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10"/>
          <w:sz w:val="26"/>
          <w:szCs w:val="26"/>
          <w:lang w:val="nb-NO"/>
        </w:rPr>
        <w:t>3. Chủ tịch Ủy ban nhân dân tỉnh, thành phố trực thuộc Trung ương có quyền:</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cảnh cáo;</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đến năm trăm triệu (500.000.000) đồng;</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Tịch thu tang vật, phương tiện được sử dụng để vi phạm hành chính; tước giấy phép, chứng chỉ hành nghề định giá; cấm hành nghề tư vấn về lập quy hoạch, kế hoạch sử dụng đất;</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Buộc khôi phục lại tình trạng của đất như trước khi vi phạm; buộc khắc phục tình trạng làm suy giảm đất, khắc phục việc thải chất độc hại vào đất; buộc trả lại diện tích đất đã nhận chuyển nhượng, nhận tặng cho, nhận góp vốn bằng quyền sử dụng đất; tịch thu lợi ích có được do vi phạm; buộc phải thực hiện đúng thủ tục hành chính theo quy định của pháp luật về đất đai; buộc phải cung cấp thông tin, giấy tờ, tài liệu và chấp hành yêu cầu thanh tra, kiểm tra.</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26. Thẩm quyền của Thanh tra chuyên ngành về đất đai trong việc xử phạt vi phạm hành chính</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Thanh tra viên đất đai đang thi hành công vụ có quyền:</w:t>
      </w:r>
    </w:p>
    <w:p w:rsidR="0096679C" w:rsidRPr="0096679C" w:rsidRDefault="0096679C" w:rsidP="0096679C">
      <w:pPr>
        <w:shd w:val="clear" w:color="auto" w:fill="FFFFFF"/>
        <w:spacing w:after="0" w:line="396"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cảnh cáo;</w:t>
      </w:r>
    </w:p>
    <w:p w:rsidR="0096679C" w:rsidRPr="0096679C" w:rsidRDefault="0096679C" w:rsidP="0096679C">
      <w:pPr>
        <w:shd w:val="clear" w:color="auto" w:fill="FFFFFF"/>
        <w:spacing w:after="0" w:line="396"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đến năm trăm nghìn (500.000) đồng;</w:t>
      </w:r>
    </w:p>
    <w:p w:rsidR="0096679C" w:rsidRPr="0096679C" w:rsidRDefault="0096679C" w:rsidP="0096679C">
      <w:pPr>
        <w:shd w:val="clear" w:color="auto" w:fill="FFFFFF"/>
        <w:spacing w:after="0" w:line="396" w:lineRule="atLeast"/>
        <w:ind w:firstLine="547"/>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Tịch thu tang vật, phương tiện được sử dụng để vi phạm hành chính; tịch thu lợi ích có được do vi phạm có giá trị đến hai triệu (2.000.000) đồng;</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Buộc khôi phục lại tình trạng của đất như trước khi vi phạm.</w:t>
      </w:r>
    </w:p>
    <w:p w:rsidR="0096679C" w:rsidRPr="0096679C" w:rsidRDefault="0096679C" w:rsidP="0096679C">
      <w:pPr>
        <w:shd w:val="clear" w:color="auto" w:fill="FFFFFF"/>
        <w:spacing w:after="0" w:line="396"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Chánh Thanh tra Sở Tài nguyên và Môi trường có quyền:</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cảnh cáo;</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đến ba mươi triệu (30.000.000) đồng;</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Tịch thu tang vật, phương tiện được sử dụng để vi phạm hành chính; tước giấy phép, chứng chỉ hành nghề định giá; cấm hành nghề tư vấn về lập quy hoạch, kế hoạch sử dụng đất;</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 xml:space="preserve">d) Buộc khôi phục lại tình trạng của đất như trước khi vi phạm; buộc khắc phục tình trạng làm suy giảm đất, khắc phục việc thải chất độc hại vào đất; buộc trả lại diện tích đất đã nhận chuyển nhượng, nhận tặng cho, nhận góp vốn bằng quyền sử dụng đất; tịch thu lợi ích có được do vi phạm; buộc phải thực hiện đúng thủ tục hành chính theo quy định </w:t>
      </w:r>
      <w:r w:rsidRPr="0096679C">
        <w:rPr>
          <w:rFonts w:ascii="Times New Roman" w:eastAsia="Times New Roman" w:hAnsi="Times New Roman" w:cs="Times New Roman"/>
          <w:color w:val="000000"/>
          <w:sz w:val="26"/>
          <w:szCs w:val="26"/>
          <w:lang w:val="nb-NO"/>
        </w:rPr>
        <w:lastRenderedPageBreak/>
        <w:t>của pháp luật về đất đai; buộc phải cung cấp thông tin, giấy tờ, tài liệu và chấp hành yêu cầu thanh tra, kiểm tra.</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3. Chánh Thanh tra Tổng cục Quản lý đất đai có quyền:</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cảnh cáo;</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đến một trăm triệu (100.000.000) đồng;</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Tịch thu tang vật, phương tiện được sử dụng để vi phạm hành chính; tước giấy phép, chứng chỉ hành nghề định giá đất; cấm hành nghề tư vấn về lập quy hoạch, kế hoạch sử dụng đất;</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Buộc khôi phục lại tình trạng của đất như trước khi vi phạm; buộc khắc phục tình trạng làm suy giảm đất, khắc phục việc thải chất độc hại vào đất; buộc trả lại diện tích đất đã nhận chuyển nhượng, nhận tặng cho, nhận góp vốn bằng quyền sử dụng đất; tịch thu lợi ích có được do vi phạm; buộc phải thực hiện đúng thủ tục hành chính theo quy định của pháp luật về đất đai; buộc phải cung cấp thông tin, giấy tờ, tài liệu và chấp hành yêu cầu thanh tra, kiểm tra.</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4. Chánh Thanh tra Bộ Tài nguyên và Môi trường có quyền:</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Phạt cảnh cáo;</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Phạt tiền đến năm trăm triệu (500.000.000) đồng;</w:t>
      </w:r>
    </w:p>
    <w:p w:rsidR="0096679C" w:rsidRPr="0096679C" w:rsidRDefault="0096679C" w:rsidP="0096679C">
      <w:pPr>
        <w:shd w:val="clear" w:color="auto" w:fill="FFFFFF"/>
        <w:spacing w:after="0" w:line="255" w:lineRule="atLeast"/>
        <w:ind w:firstLine="547"/>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Tịch thu tang vật, phương tiện được sử dụng để vi phạm hành chính; tước giấy phép, chứng chỉ hành nghề định giá đất; cấm hành nghề tư vấn về lập quy hoạch, kế hoạch sử dụng đất;</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d) Buộc khôi phục lại tình trạng của đất như trước khi vi phạm; buộc khắc phục tình trạng làm suy giảm đất, khắc phục việc thải chất độc hại vào đất; buộc trả lại diện tích đất đã nhận chuyển nhượng, nhận tặng cho, nhận góp vốn bằng quyền sử dụng đất; tịch thu lợi ích có được do vi phạm; buộc phải thực hiện đúng thủ tục hành chính theo quy định của pháp luật về đất đai; buộc phải cung cấp thông tin, giấy tờ, tài liệu và chấp hành yêu cầu thanh tra, kiểm tra.</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27. Ủy quyền xử phạt vi phạm hành chính và nguyên tắc xác định thẩm quyền xử phạt vi phạm hành chính   </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6"/>
          <w:sz w:val="26"/>
          <w:szCs w:val="26"/>
          <w:lang w:val="nb-NO"/>
        </w:rPr>
        <w:t>Việc uỷ quyền xử phạt vi phạm hành chính và nguyên tắc xác định thẩm quyền xử phạt vi phạm hành chính được thực hiện theo quy định tại khoản 16 và khoản 17 Điều 1 của Pháp lệnh sửa đổi, bổ sung một số điều của Pháp lệnh Xử lý vi phạm hành chính của Ủy ban Thường vụ Quốc hội số 04/2008/UBTVQH12</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pacing w:val="-4"/>
          <w:sz w:val="26"/>
          <w:szCs w:val="26"/>
          <w:lang w:val="nb-NO"/>
        </w:rPr>
        <w:t>ngày 02 tháng 4 năm 2008 (sau đây gọi là Pháp lệnh số  04/2008/UBTVQH12)</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color w:val="000000"/>
          <w:sz w:val="26"/>
          <w:szCs w:val="26"/>
          <w:lang w:val="nb-NO"/>
        </w:rPr>
        <w:t> và quy định của pháp luật có liên quan.</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28. Trách nhiệm của người có thẩm quyền xử phạt vi phạm hành chính đối với trường hợp phải thu hồi đất, phải tạm đình chỉ hoặc đình chỉ hoạt động dịch vụ về đất đai</w:t>
      </w:r>
    </w:p>
    <w:p w:rsidR="0096679C" w:rsidRPr="0096679C" w:rsidRDefault="0096679C" w:rsidP="0096679C">
      <w:pPr>
        <w:spacing w:after="0" w:line="240" w:lineRule="auto"/>
        <w:rPr>
          <w:rFonts w:ascii="Times New Roman" w:eastAsia="Times New Roman" w:hAnsi="Times New Roman" w:cs="Times New Roman"/>
          <w:sz w:val="24"/>
          <w:szCs w:val="24"/>
        </w:rPr>
      </w:pPr>
      <w:r w:rsidRPr="0096679C">
        <w:rPr>
          <w:rFonts w:ascii="Times New Roman" w:eastAsia="Times New Roman" w:hAnsi="Times New Roman" w:cs="Times New Roman"/>
          <w:color w:val="000000"/>
          <w:sz w:val="26"/>
          <w:szCs w:val="26"/>
          <w:shd w:val="clear" w:color="auto" w:fill="FFFFFF"/>
        </w:rPr>
        <w:t>        1. Khi xử lý vi phạm hành chính mà vi phạm hành chính đó thuộc trường hợp phải thu hồi đất quy định tại Điều 38 của Luật Đất đai thì thực hiện theo quy định sau đây:</w:t>
      </w:r>
      <w:r w:rsidRPr="0096679C">
        <w:rPr>
          <w:rFonts w:ascii="Times New Roman" w:eastAsia="Times New Roman" w:hAnsi="Times New Roman" w:cs="Times New Roman"/>
          <w:color w:val="000000"/>
          <w:sz w:val="26"/>
        </w:rPr>
        <w:t> </w:t>
      </w:r>
      <w:r w:rsidRPr="0096679C">
        <w:rPr>
          <w:rFonts w:ascii="Times New Roman" w:eastAsia="Times New Roman" w:hAnsi="Times New Roman" w:cs="Times New Roman"/>
          <w:color w:val="000000"/>
          <w:sz w:val="26"/>
          <w:szCs w:val="26"/>
        </w:rPr>
        <w:br/>
      </w:r>
      <w:r w:rsidRPr="0096679C">
        <w:rPr>
          <w:rFonts w:ascii="Times New Roman" w:eastAsia="Times New Roman" w:hAnsi="Times New Roman" w:cs="Times New Roman"/>
          <w:color w:val="000000"/>
          <w:sz w:val="26"/>
          <w:szCs w:val="26"/>
          <w:shd w:val="clear" w:color="auto" w:fill="FFFFFF"/>
        </w:rPr>
        <w:t>        a) Người có thẩm quyền xử phạt quy định tại khoản 2 và khoản 3 Điều 25 của Nghị định này mà có thẩm quyền thu hồi đất quy định tại Điều 44 của Luật Đất đai thì thực hiện đồng thời việc xử phạt vi phạm hành chính và việc thu hồi đất;</w:t>
      </w:r>
      <w:r w:rsidRPr="0096679C">
        <w:rPr>
          <w:rFonts w:ascii="Times New Roman" w:eastAsia="Times New Roman" w:hAnsi="Times New Roman" w:cs="Times New Roman"/>
          <w:color w:val="000000"/>
          <w:sz w:val="26"/>
        </w:rPr>
        <w:t> </w:t>
      </w:r>
      <w:r w:rsidRPr="0096679C">
        <w:rPr>
          <w:rFonts w:ascii="Times New Roman" w:eastAsia="Times New Roman" w:hAnsi="Times New Roman" w:cs="Times New Roman"/>
          <w:color w:val="000000"/>
          <w:sz w:val="26"/>
          <w:szCs w:val="26"/>
        </w:rPr>
        <w:br/>
      </w:r>
      <w:r w:rsidRPr="0096679C">
        <w:rPr>
          <w:rFonts w:ascii="Times New Roman" w:eastAsia="Times New Roman" w:hAnsi="Times New Roman" w:cs="Times New Roman"/>
          <w:color w:val="000000"/>
          <w:sz w:val="26"/>
          <w:szCs w:val="26"/>
          <w:shd w:val="clear" w:color="auto" w:fill="FFFFFF"/>
        </w:rPr>
        <w:t xml:space="preserve">        b) Người có thẩm quyền xử phạt quy định tại các Điều 25, 26 và 27 của Nghị định này nhưng không có thẩm quyền thu hồi đất thì thực hiện xử phạt vi phạm hành chính và </w:t>
      </w:r>
      <w:r w:rsidRPr="0096679C">
        <w:rPr>
          <w:rFonts w:ascii="Times New Roman" w:eastAsia="Times New Roman" w:hAnsi="Times New Roman" w:cs="Times New Roman"/>
          <w:color w:val="000000"/>
          <w:sz w:val="26"/>
          <w:szCs w:val="26"/>
          <w:shd w:val="clear" w:color="auto" w:fill="FFFFFF"/>
        </w:rPr>
        <w:lastRenderedPageBreak/>
        <w:t>có trách nhiệm gửi văn bản đề nghị Ủy ban nhân dân cấp có thẩm quyền ra quyết định thu hồi đất. Ủy ban nhân dân cấp có thẩm quyền có trách nhiệm thực hiện việc thu hồi đất đối với trường hợp đủ căn cứ; trường hợp không đủ căn cứ theo quy định của pháp luật về đất đai thì phải thông báo cho người đề nghị, người bị xử phạt, Ủy ban nhân dân xã, phường, thị trấn nơi có đất biết rõ lý do;</w:t>
      </w:r>
      <w:r w:rsidRPr="0096679C">
        <w:rPr>
          <w:rFonts w:ascii="Times New Roman" w:eastAsia="Times New Roman" w:hAnsi="Times New Roman" w:cs="Times New Roman"/>
          <w:color w:val="000000"/>
          <w:sz w:val="26"/>
        </w:rPr>
        <w:t> </w:t>
      </w:r>
      <w:r w:rsidRPr="0096679C">
        <w:rPr>
          <w:rFonts w:ascii="Times New Roman" w:eastAsia="Times New Roman" w:hAnsi="Times New Roman" w:cs="Times New Roman"/>
          <w:color w:val="000000"/>
          <w:sz w:val="26"/>
          <w:szCs w:val="26"/>
        </w:rPr>
        <w:br/>
      </w:r>
      <w:r w:rsidRPr="0096679C">
        <w:rPr>
          <w:rFonts w:ascii="Times New Roman" w:eastAsia="Times New Roman" w:hAnsi="Times New Roman" w:cs="Times New Roman"/>
          <w:color w:val="000000"/>
          <w:sz w:val="26"/>
          <w:szCs w:val="26"/>
          <w:shd w:val="clear" w:color="auto" w:fill="FFFFFF"/>
        </w:rPr>
        <w:t>        c) Trường hợp hết thời hiệu xử phạt quy định tại Điều 4 của Nghị định này, người có thẩm quyền xử phạt có trách nhiệm lập biên bản về vi phạm hành chính và ra quyết định thu hồi đất trong trường hợp thuộc thẩm quyền hoặc đề nghị Ủy ban nhân dân cấp có thẩm quyền thu hồi đất trong trường hợp không thuộc thẩm quyền.</w:t>
      </w:r>
      <w:r w:rsidRPr="0096679C">
        <w:rPr>
          <w:rFonts w:ascii="Times New Roman" w:eastAsia="Times New Roman" w:hAnsi="Times New Roman" w:cs="Times New Roman"/>
          <w:color w:val="000000"/>
          <w:sz w:val="26"/>
        </w:rPr>
        <w:t> </w:t>
      </w:r>
      <w:r w:rsidRPr="0096679C">
        <w:rPr>
          <w:rFonts w:ascii="Times New Roman" w:eastAsia="Times New Roman" w:hAnsi="Times New Roman" w:cs="Times New Roman"/>
          <w:color w:val="000000"/>
          <w:sz w:val="26"/>
          <w:szCs w:val="26"/>
        </w:rPr>
        <w:br/>
      </w:r>
      <w:r w:rsidRPr="0096679C">
        <w:rPr>
          <w:rFonts w:ascii="Times New Roman" w:eastAsia="Times New Roman" w:hAnsi="Times New Roman" w:cs="Times New Roman"/>
          <w:color w:val="000000"/>
          <w:sz w:val="26"/>
          <w:szCs w:val="26"/>
          <w:shd w:val="clear" w:color="auto" w:fill="FFFFFF"/>
        </w:rPr>
        <w:t>         2. Khi xử lý vi phạm hành chính mà vi phạm hành chính đó thuộc trường hợp quy định tại Điều 22 và Điều 23 của Nghị định này thì người có thẩm quyền xử phạt vi phạm hành chính có trách nhiệm thông báo cho cơ quan đã cấp giấy phép, chứng chỉ hành nghề, đăng ký hoạt động hành nghề để tiếp tục xử lý theo quy định của pháp luật.</w:t>
      </w:r>
      <w:r w:rsidRPr="0096679C">
        <w:rPr>
          <w:rFonts w:ascii="Times New Roman" w:eastAsia="Times New Roman" w:hAnsi="Times New Roman" w:cs="Times New Roman"/>
          <w:color w:val="000000"/>
          <w:sz w:val="26"/>
        </w:rPr>
        <w:t> </w:t>
      </w:r>
      <w:r w:rsidRPr="0096679C">
        <w:rPr>
          <w:rFonts w:ascii="Times New Roman" w:eastAsia="Times New Roman" w:hAnsi="Times New Roman" w:cs="Times New Roman"/>
          <w:color w:val="000000"/>
          <w:sz w:val="26"/>
          <w:szCs w:val="26"/>
        </w:rPr>
        <w:br/>
      </w:r>
      <w:r w:rsidRPr="0096679C">
        <w:rPr>
          <w:rFonts w:ascii="Times New Roman" w:eastAsia="Times New Roman" w:hAnsi="Times New Roman" w:cs="Times New Roman"/>
          <w:color w:val="000000"/>
          <w:sz w:val="26"/>
          <w:szCs w:val="26"/>
          <w:shd w:val="clear" w:color="auto" w:fill="FFFFFF"/>
        </w:rPr>
        <w:t>         3. Khi xem xét vụ vi phạm để quyết định xử phạt hành chính, nếu xét thấy hành vi vi phạm có dấu hiệu tội phạm, thì người có thẩm quyền xử phạt vi phạm hành chính phải chuyển ngay hồ sơ cho cơ quan tiến hành tố tụng hình sự có thẩm quyền mà không được giữ lại để xử phạt hành chính.</w:t>
      </w:r>
      <w:r w:rsidRPr="0096679C">
        <w:rPr>
          <w:rFonts w:ascii="Times New Roman" w:eastAsia="Times New Roman" w:hAnsi="Times New Roman" w:cs="Times New Roman"/>
          <w:color w:val="000000"/>
          <w:sz w:val="26"/>
        </w:rPr>
        <w:t> </w:t>
      </w:r>
      <w:r w:rsidRPr="0096679C">
        <w:rPr>
          <w:rFonts w:ascii="Times New Roman" w:eastAsia="Times New Roman" w:hAnsi="Times New Roman" w:cs="Times New Roman"/>
          <w:color w:val="000000"/>
          <w:sz w:val="26"/>
          <w:szCs w:val="26"/>
        </w:rPr>
        <w:br/>
      </w:r>
      <w:r w:rsidRPr="0096679C">
        <w:rPr>
          <w:rFonts w:ascii="Times New Roman" w:eastAsia="Times New Roman" w:hAnsi="Times New Roman" w:cs="Times New Roman"/>
          <w:color w:val="000000"/>
          <w:sz w:val="26"/>
          <w:szCs w:val="26"/>
          <w:shd w:val="clear" w:color="auto" w:fill="FFFFFF"/>
        </w:rPr>
        <w:t>Trường hợp đã ra quyết định xử phạt, nếu sau đó phát hiện hành vi vi phạm có dấu hiệu tội phạm mà chưa hết thời hiệu truy cứu trách nhiệm hình sự thì người đã ra quyết định xử phạt phải huỷ quyết định đó và trong thời hạn ba (03) ngày, kể từ ngày huỷ quyết định xử phạt, phải chuyển hồ sơ vụ vi phạm cho cơ quan tiến hành tố tụng hình sự có thẩm quyền.</w:t>
      </w:r>
      <w:r w:rsidRPr="0096679C">
        <w:rPr>
          <w:rFonts w:ascii="Times New Roman" w:eastAsia="Times New Roman" w:hAnsi="Times New Roman" w:cs="Times New Roman"/>
          <w:color w:val="000000"/>
          <w:sz w:val="26"/>
        </w:rPr>
        <w:t> </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rPr>
        <w:t>Chương IV</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THỦ TỤC XỬ PHẠT VI PHẠM HÀNH CHÍNH</w:t>
      </w:r>
    </w:p>
    <w:p w:rsidR="0096679C" w:rsidRPr="0096679C" w:rsidRDefault="0096679C" w:rsidP="0096679C">
      <w:pPr>
        <w:shd w:val="clear" w:color="auto" w:fill="FFFFFF"/>
        <w:spacing w:after="0" w:line="320"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VÀ THI HÀNH QUYẾT ĐỊNH XỬ PHẠT</w:t>
      </w:r>
      <w:r w:rsidRPr="0096679C">
        <w:rPr>
          <w:rFonts w:ascii="Times New Roman" w:eastAsia="Times New Roman" w:hAnsi="Times New Roman" w:cs="Times New Roman"/>
          <w:b/>
          <w:bCs/>
          <w:color w:val="000000"/>
          <w:sz w:val="26"/>
          <w:lang w:val="nb-NO"/>
        </w:rPr>
        <w:t> </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29. Thủ tục xử phạt vi phạm hành chính trong lĩnh vực đất đai</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10"/>
          <w:sz w:val="26"/>
          <w:szCs w:val="26"/>
          <w:lang w:val="nb-NO"/>
        </w:rPr>
        <w:t>Thủ tục xử phạt vi phạm hành chính trong lĩnh vực đất đai thực hiện theo quy định của Pháp lệnh số 44/2002/PL-UBTVQH10, Pháp lệnh số 04/2008/UBTVQH12</w:t>
      </w:r>
      <w:r w:rsidRPr="0096679C">
        <w:rPr>
          <w:rFonts w:ascii="Times New Roman" w:eastAsia="Times New Roman" w:hAnsi="Times New Roman" w:cs="Times New Roman"/>
          <w:color w:val="000000"/>
          <w:spacing w:val="-10"/>
          <w:sz w:val="26"/>
          <w:lang w:val="nb-NO"/>
        </w:rPr>
        <w:t> </w:t>
      </w:r>
      <w:r w:rsidRPr="0096679C">
        <w:rPr>
          <w:rFonts w:ascii="Times New Roman" w:eastAsia="Times New Roman" w:hAnsi="Times New Roman" w:cs="Times New Roman"/>
          <w:color w:val="000000"/>
          <w:sz w:val="26"/>
          <w:szCs w:val="26"/>
          <w:lang w:val="nb-NO"/>
        </w:rPr>
        <w:t>và Nghị định số 128/2008/NĐ-CP ngày 16 tháng 12 năm 2008 của Chính phủ quy định chi tiết thi hành một số điều của Pháp lệnh Xử lý vi phạm hành chính năm 2002 và Pháp lệnh sửa đổi, bổ sung một số điều của Pháp lệnh Xử lý vi phạm hành chính năm 2008.</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Bold" w:eastAsia="Times New Roman" w:hAnsi="Times New Roman Bold" w:cs="Times New Roman"/>
          <w:b/>
          <w:bCs/>
          <w:color w:val="000000"/>
          <w:spacing w:val="-6"/>
          <w:sz w:val="26"/>
          <w:szCs w:val="26"/>
          <w:lang w:val="nb-NO"/>
        </w:rPr>
        <w:t>Điều 30. Thi hành quyết định xử phạt hành chính trong lĩnh vực đất đai</w:t>
      </w:r>
    </w:p>
    <w:p w:rsidR="0096679C" w:rsidRPr="0096679C" w:rsidRDefault="0096679C" w:rsidP="0096679C">
      <w:pPr>
        <w:shd w:val="clear" w:color="auto" w:fill="FFFFFF"/>
        <w:spacing w:after="0" w:line="25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Người bị xử phạt vi phạm hành chính trong lĩnh vực đất đai phải chấp hành quyết định xử phạt trong thời hạn mười (10) ngày, kể từ ngày nhận được quyết định xử phạt,</w:t>
      </w:r>
      <w:r w:rsidRPr="0096679C">
        <w:rPr>
          <w:rFonts w:ascii="Times New Roman" w:eastAsia="Times New Roman" w:hAnsi="Times New Roman" w:cs="Times New Roman"/>
          <w:color w:val="000000"/>
          <w:sz w:val="26"/>
          <w:lang w:val="nb-NO"/>
        </w:rPr>
        <w:t> </w:t>
      </w:r>
      <w:r w:rsidRPr="0096679C">
        <w:rPr>
          <w:rFonts w:ascii="Times New Roman" w:eastAsia="Times New Roman" w:hAnsi="Times New Roman" w:cs="Times New Roman"/>
          <w:sz w:val="26"/>
          <w:lang w:val="nb-NO"/>
        </w:rPr>
        <w:t>trừ trường hợp pháp luật về xử lý vi phạm hành chính có quy định khác.</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lang w:val="nb-NO"/>
        </w:rPr>
        <w:t>2. Quá thời hạn quy định tại khoản 1 Điều này mà người bị xử phạt vi phạm hành chính không tự nguyện chấp hành quyết định xử phạt thì bị cưỡng chế thi hành bằng các biện pháp sau đây:</w:t>
      </w:r>
    </w:p>
    <w:p w:rsidR="0096679C" w:rsidRPr="0096679C" w:rsidRDefault="0096679C" w:rsidP="0096679C">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a) Khấu trừ một phần tiền lương hoặc một phần thu nhập hoặc khấu trừ tiền từ tài khoản tại ngân hàng;</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b) Kê biên tài sản có giá trị tương ứng với số tiền phạt để bán đấu giá;</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c) Các biện pháp cưỡng chế khác để thi hành quyết định xử phạt.</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lastRenderedPageBreak/>
        <w:t>3. Việc hoãn chấp hành quyết định xử phạt tiền thực hiện theo quy định tại Điều 65 của Pháp lệnh số 44/2002/PL-UBTVQH10.</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4. Thẩm quyền, thủ tục và việc tổ chức cưỡng chế thi hành quyết định xử phạt vi phạm hành chính thực hiện theo quy định tại Điều 66 của Pháp lệnh số 44/2002/PL-UBTVQH10</w:t>
      </w:r>
      <w:r w:rsidRPr="0096679C">
        <w:rPr>
          <w:rFonts w:ascii="Times New Roman" w:eastAsia="Times New Roman" w:hAnsi="Times New Roman" w:cs="Times New Roman"/>
          <w:color w:val="000000"/>
          <w:spacing w:val="-8"/>
          <w:sz w:val="26"/>
          <w:szCs w:val="26"/>
          <w:lang w:val="nb-NO"/>
        </w:rPr>
        <w:t>, tại khoản 27 và khoản 28 Điều 1 của Pháp lệnh số 04/2008/UBTVQH12</w:t>
      </w:r>
      <w:r w:rsidRPr="0096679C">
        <w:rPr>
          <w:rFonts w:ascii="Times New Roman" w:eastAsia="Times New Roman" w:hAnsi="Times New Roman" w:cs="Times New Roman"/>
          <w:color w:val="000000"/>
          <w:sz w:val="26"/>
          <w:szCs w:val="26"/>
          <w:lang w:val="nb-NO"/>
        </w:rPr>
        <w:t>.</w:t>
      </w:r>
      <w:r w:rsidRPr="0096679C">
        <w:rPr>
          <w:rFonts w:ascii="Times New Roman" w:eastAsia="Times New Roman" w:hAnsi="Times New Roman" w:cs="Times New Roman"/>
          <w:b/>
          <w:bCs/>
          <w:color w:val="000000"/>
          <w:sz w:val="26"/>
          <w:lang w:val="nb-NO"/>
        </w:rPr>
        <w:t> </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Chương V</w:t>
      </w:r>
    </w:p>
    <w:p w:rsidR="0096679C" w:rsidRPr="0096679C" w:rsidRDefault="0096679C" w:rsidP="0096679C">
      <w:pPr>
        <w:shd w:val="clear" w:color="auto" w:fill="FFFFFF"/>
        <w:spacing w:after="0" w:line="396" w:lineRule="atLeast"/>
        <w:jc w:val="center"/>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KHOẢN THI HÀNH </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31. Tổ chức thực hiện</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4"/>
          <w:sz w:val="26"/>
          <w:szCs w:val="26"/>
          <w:lang w:val="nb-NO"/>
        </w:rPr>
        <w:t>1.</w:t>
      </w:r>
      <w:r w:rsidRPr="0096679C">
        <w:rPr>
          <w:rFonts w:ascii="Times New Roman" w:eastAsia="Times New Roman" w:hAnsi="Times New Roman" w:cs="Times New Roman"/>
          <w:color w:val="000000"/>
          <w:spacing w:val="-4"/>
          <w:sz w:val="26"/>
          <w:lang w:val="nb-NO"/>
        </w:rPr>
        <w:t> </w:t>
      </w:r>
      <w:r w:rsidRPr="0096679C">
        <w:rPr>
          <w:rFonts w:ascii="Times New Roman" w:eastAsia="Times New Roman" w:hAnsi="Times New Roman" w:cs="Times New Roman"/>
          <w:color w:val="000000"/>
          <w:spacing w:val="4"/>
          <w:sz w:val="26"/>
          <w:szCs w:val="26"/>
          <w:lang w:val="nb-NO"/>
        </w:rPr>
        <w:t>Khi có văn bản của người ban hành quyết định thanh tra hoặc Chủ tịch Ủy ban nhân dân các cấp yêu cầu đo đạc xác định diện tích, xác định giá đất thì cơ quan tài nguyên và môi trường cấp tỉnh, cấp huyện có trách nhiệm tổ chức thực hiện việc đo đạc xác định diện tích và</w:t>
      </w:r>
      <w:r w:rsidRPr="0096679C">
        <w:rPr>
          <w:rFonts w:ascii="Times New Roman" w:eastAsia="Times New Roman" w:hAnsi="Times New Roman" w:cs="Times New Roman"/>
          <w:color w:val="000000"/>
          <w:spacing w:val="4"/>
          <w:sz w:val="26"/>
          <w:lang w:val="nb-NO"/>
        </w:rPr>
        <w:t> </w:t>
      </w:r>
      <w:r w:rsidRPr="0096679C">
        <w:rPr>
          <w:rFonts w:ascii="Times New Roman" w:eastAsia="Times New Roman" w:hAnsi="Times New Roman" w:cs="Times New Roman"/>
          <w:color w:val="000000"/>
          <w:spacing w:val="4"/>
          <w:sz w:val="26"/>
          <w:szCs w:val="26"/>
        </w:rPr>
        <w:t>phối hợp với cơ quan tài chính</w:t>
      </w:r>
      <w:r w:rsidRPr="0096679C">
        <w:rPr>
          <w:rFonts w:ascii="Times New Roman" w:eastAsia="Times New Roman" w:hAnsi="Times New Roman" w:cs="Times New Roman"/>
          <w:color w:val="000000"/>
          <w:spacing w:val="4"/>
          <w:sz w:val="26"/>
          <w:szCs w:val="26"/>
          <w:lang w:val="nb-NO"/>
        </w:rPr>
        <w:t>xác định giá đất trong thời gian không quá hai mươi (20) ngày kể từ ngày nhận được văn bản yêu cầu.</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 Kinh phí thực hiện việc đo đạc xác định diện tích đất và xác định giá đất theo quy định tại khoản 1 Điều này do ngân sách nhà nước chi trả.</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lang w:val="nb-NO"/>
        </w:rPr>
        <w:t>Bộ Tài nguyên và Môi trường chủ trì phối hợp với Bộ Tài chính hướng dẫn việc quản lý, sử dụng kinh phí quy định tại khoản này.</w:t>
      </w:r>
    </w:p>
    <w:p w:rsidR="0096679C" w:rsidRPr="0096679C" w:rsidRDefault="0096679C" w:rsidP="0096679C">
      <w:pPr>
        <w:shd w:val="clear" w:color="auto" w:fill="FFFFFF"/>
        <w:spacing w:after="0" w:line="285" w:lineRule="atLeast"/>
        <w:ind w:firstLine="540"/>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32. Hiệu lực thi hành</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1. Nghị định này có hiệu lực thi hành kể từ ngày 01 tháng 01 năm 2010.</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z w:val="26"/>
          <w:szCs w:val="26"/>
          <w:lang w:val="nb-NO"/>
        </w:rPr>
        <w:t>2</w:t>
      </w:r>
      <w:r w:rsidRPr="0096679C">
        <w:rPr>
          <w:rFonts w:ascii="Times New Roman" w:eastAsia="Times New Roman" w:hAnsi="Times New Roman" w:cs="Times New Roman"/>
          <w:color w:val="000000"/>
          <w:spacing w:val="-6"/>
          <w:sz w:val="26"/>
          <w:szCs w:val="26"/>
          <w:lang w:val="nb-NO"/>
        </w:rPr>
        <w:t>. Nghị định này thay thế Nghị định số 182/2004/NĐ-CP ngày 29 tháng 10 năm 2004 của Chính phủ về xử phạt vi phạm hành chính trong lĩnh vực đất đai.</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b/>
          <w:bCs/>
          <w:color w:val="000000"/>
          <w:sz w:val="26"/>
          <w:szCs w:val="26"/>
          <w:lang w:val="nb-NO"/>
        </w:rPr>
        <w:t>Điều 33. Trách nhiệm thi hành</w:t>
      </w:r>
    </w:p>
    <w:p w:rsidR="0096679C" w:rsidRPr="0096679C" w:rsidRDefault="0096679C" w:rsidP="0096679C">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lang w:val="nb-NO"/>
        </w:rPr>
        <w:t>1. Bộ Tài nguyên và Môi trường có trách nhiệm hướng dẫn trình tự, thủ tục cưỡng chế thi hành quyết định xử phạt vi phạm hành chính và ban hành mẫu biểu sử dụng trong xử phạt vi phạm hành chính trong lĩnh vực đất đai.</w:t>
      </w:r>
    </w:p>
    <w:p w:rsidR="0096679C" w:rsidRPr="0096679C" w:rsidRDefault="0096679C" w:rsidP="0096679C">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96679C">
        <w:rPr>
          <w:rFonts w:ascii="Times New Roman" w:eastAsia="Times New Roman" w:hAnsi="Times New Roman" w:cs="Times New Roman"/>
          <w:color w:val="000000"/>
          <w:spacing w:val="2"/>
          <w:sz w:val="26"/>
          <w:szCs w:val="26"/>
          <w:lang w:val="nb-NO"/>
        </w:rPr>
        <w:t>2. Các Bộ trưởng, Thủ trưởng cơ quan ngang Bộ, Thủ trưởng cơ quan</w:t>
      </w:r>
      <w:r w:rsidRPr="0096679C">
        <w:rPr>
          <w:rFonts w:ascii="Times New Roman" w:eastAsia="Times New Roman" w:hAnsi="Times New Roman" w:cs="Times New Roman"/>
          <w:color w:val="000000"/>
          <w:spacing w:val="2"/>
          <w:sz w:val="26"/>
          <w:lang w:val="nb-NO"/>
        </w:rPr>
        <w:t> </w:t>
      </w:r>
      <w:r w:rsidRPr="0096679C">
        <w:rPr>
          <w:rFonts w:ascii="Times New Roman" w:eastAsia="Times New Roman" w:hAnsi="Times New Roman" w:cs="Times New Roman"/>
          <w:color w:val="000000"/>
          <w:spacing w:val="-6"/>
          <w:sz w:val="26"/>
          <w:szCs w:val="26"/>
          <w:lang w:val="nb-NO"/>
        </w:rPr>
        <w:t>thuộc Chính phủ, Chủ tịch Ủy ban nhân dân các cấp chịu trách nhiệm thi hành</w:t>
      </w:r>
      <w:r w:rsidRPr="0096679C">
        <w:rPr>
          <w:rFonts w:ascii="Times New Roman" w:eastAsia="Times New Roman" w:hAnsi="Times New Roman" w:cs="Times New Roman"/>
          <w:color w:val="000000"/>
          <w:spacing w:val="5"/>
          <w:sz w:val="26"/>
          <w:lang w:val="nb-NO"/>
        </w:rPr>
        <w:t> </w:t>
      </w:r>
      <w:r w:rsidRPr="0096679C">
        <w:rPr>
          <w:rFonts w:ascii="Times New Roman" w:eastAsia="Times New Roman" w:hAnsi="Times New Roman" w:cs="Times New Roman"/>
          <w:color w:val="000000"/>
          <w:spacing w:val="5"/>
          <w:sz w:val="26"/>
          <w:szCs w:val="26"/>
          <w:lang w:val="nb-NO"/>
        </w:rPr>
        <w:t>Nghị định này./.</w:t>
      </w:r>
    </w:p>
    <w:p w:rsidR="00C6074B" w:rsidRDefault="00C6074B"/>
    <w:sectPr w:rsidR="00C6074B" w:rsidSect="00C60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6679C"/>
    <w:rsid w:val="0096679C"/>
    <w:rsid w:val="00C60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679C"/>
  </w:style>
  <w:style w:type="character" w:customStyle="1" w:styleId="apple-style-span">
    <w:name w:val="apple-style-span"/>
    <w:basedOn w:val="DefaultParagraphFont"/>
    <w:rsid w:val="0096679C"/>
  </w:style>
  <w:style w:type="character" w:customStyle="1" w:styleId="normal-h1">
    <w:name w:val="normal-h1"/>
    <w:basedOn w:val="DefaultParagraphFont"/>
    <w:rsid w:val="0096679C"/>
  </w:style>
</w:styles>
</file>

<file path=word/webSettings.xml><?xml version="1.0" encoding="utf-8"?>
<w:webSettings xmlns:r="http://schemas.openxmlformats.org/officeDocument/2006/relationships" xmlns:w="http://schemas.openxmlformats.org/wordprocessingml/2006/main">
  <w:divs>
    <w:div w:id="1133137517">
      <w:bodyDiv w:val="1"/>
      <w:marLeft w:val="0"/>
      <w:marRight w:val="0"/>
      <w:marTop w:val="0"/>
      <w:marBottom w:val="0"/>
      <w:divBdr>
        <w:top w:val="none" w:sz="0" w:space="0" w:color="auto"/>
        <w:left w:val="none" w:sz="0" w:space="0" w:color="auto"/>
        <w:bottom w:val="none" w:sz="0" w:space="0" w:color="auto"/>
        <w:right w:val="none" w:sz="0" w:space="0" w:color="auto"/>
      </w:divBdr>
      <w:divsChild>
        <w:div w:id="1409038421">
          <w:marLeft w:val="0"/>
          <w:marRight w:val="0"/>
          <w:marTop w:val="240"/>
          <w:marBottom w:val="0"/>
          <w:divBdr>
            <w:top w:val="none" w:sz="0" w:space="0" w:color="auto"/>
            <w:left w:val="none" w:sz="0" w:space="0" w:color="auto"/>
            <w:bottom w:val="none" w:sz="0" w:space="0" w:color="auto"/>
            <w:right w:val="none" w:sz="0" w:space="0" w:color="auto"/>
          </w:divBdr>
        </w:div>
        <w:div w:id="710886689">
          <w:marLeft w:val="0"/>
          <w:marRight w:val="0"/>
          <w:marTop w:val="100"/>
          <w:marBottom w:val="100"/>
          <w:divBdr>
            <w:top w:val="none" w:sz="0" w:space="0" w:color="auto"/>
            <w:left w:val="none" w:sz="0" w:space="0" w:color="auto"/>
            <w:bottom w:val="none" w:sz="0" w:space="0" w:color="auto"/>
            <w:right w:val="none" w:sz="0" w:space="0" w:color="auto"/>
          </w:divBdr>
        </w:div>
        <w:div w:id="419721800">
          <w:marLeft w:val="0"/>
          <w:marRight w:val="0"/>
          <w:marTop w:val="240"/>
          <w:marBottom w:val="0"/>
          <w:divBdr>
            <w:top w:val="none" w:sz="0" w:space="0" w:color="auto"/>
            <w:left w:val="none" w:sz="0" w:space="0" w:color="auto"/>
            <w:bottom w:val="none" w:sz="0" w:space="0" w:color="auto"/>
            <w:right w:val="none" w:sz="0" w:space="0" w:color="auto"/>
          </w:divBdr>
        </w:div>
        <w:div w:id="1511067955">
          <w:marLeft w:val="0"/>
          <w:marRight w:val="0"/>
          <w:marTop w:val="240"/>
          <w:marBottom w:val="0"/>
          <w:divBdr>
            <w:top w:val="none" w:sz="0" w:space="0" w:color="auto"/>
            <w:left w:val="none" w:sz="0" w:space="0" w:color="auto"/>
            <w:bottom w:val="none" w:sz="0" w:space="0" w:color="auto"/>
            <w:right w:val="none" w:sz="0" w:space="0" w:color="auto"/>
          </w:divBdr>
        </w:div>
        <w:div w:id="1469741747">
          <w:marLeft w:val="0"/>
          <w:marRight w:val="0"/>
          <w:marTop w:val="240"/>
          <w:marBottom w:val="0"/>
          <w:divBdr>
            <w:top w:val="none" w:sz="0" w:space="0" w:color="auto"/>
            <w:left w:val="none" w:sz="0" w:space="0" w:color="auto"/>
            <w:bottom w:val="none" w:sz="0" w:space="0" w:color="auto"/>
            <w:right w:val="none" w:sz="0" w:space="0" w:color="auto"/>
          </w:divBdr>
        </w:div>
        <w:div w:id="1166091210">
          <w:marLeft w:val="0"/>
          <w:marRight w:val="0"/>
          <w:marTop w:val="240"/>
          <w:marBottom w:val="0"/>
          <w:divBdr>
            <w:top w:val="none" w:sz="0" w:space="0" w:color="auto"/>
            <w:left w:val="none" w:sz="0" w:space="0" w:color="auto"/>
            <w:bottom w:val="none" w:sz="0" w:space="0" w:color="auto"/>
            <w:right w:val="none" w:sz="0" w:space="0" w:color="auto"/>
          </w:divBdr>
        </w:div>
        <w:div w:id="78646407">
          <w:marLeft w:val="0"/>
          <w:marRight w:val="0"/>
          <w:marTop w:val="240"/>
          <w:marBottom w:val="0"/>
          <w:divBdr>
            <w:top w:val="none" w:sz="0" w:space="0" w:color="auto"/>
            <w:left w:val="none" w:sz="0" w:space="0" w:color="auto"/>
            <w:bottom w:val="none" w:sz="0" w:space="0" w:color="auto"/>
            <w:right w:val="none" w:sz="0" w:space="0" w:color="auto"/>
          </w:divBdr>
        </w:div>
        <w:div w:id="814949349">
          <w:marLeft w:val="0"/>
          <w:marRight w:val="0"/>
          <w:marTop w:val="200"/>
          <w:marBottom w:val="0"/>
          <w:divBdr>
            <w:top w:val="none" w:sz="0" w:space="0" w:color="auto"/>
            <w:left w:val="none" w:sz="0" w:space="0" w:color="auto"/>
            <w:bottom w:val="none" w:sz="0" w:space="0" w:color="auto"/>
            <w:right w:val="none" w:sz="0" w:space="0" w:color="auto"/>
          </w:divBdr>
        </w:div>
        <w:div w:id="343745133">
          <w:marLeft w:val="0"/>
          <w:marRight w:val="0"/>
          <w:marTop w:val="200"/>
          <w:marBottom w:val="0"/>
          <w:divBdr>
            <w:top w:val="none" w:sz="0" w:space="0" w:color="auto"/>
            <w:left w:val="none" w:sz="0" w:space="0" w:color="auto"/>
            <w:bottom w:val="none" w:sz="0" w:space="0" w:color="auto"/>
            <w:right w:val="none" w:sz="0" w:space="0" w:color="auto"/>
          </w:divBdr>
        </w:div>
        <w:div w:id="907374908">
          <w:marLeft w:val="0"/>
          <w:marRight w:val="0"/>
          <w:marTop w:val="200"/>
          <w:marBottom w:val="0"/>
          <w:divBdr>
            <w:top w:val="none" w:sz="0" w:space="0" w:color="auto"/>
            <w:left w:val="none" w:sz="0" w:space="0" w:color="auto"/>
            <w:bottom w:val="none" w:sz="0" w:space="0" w:color="auto"/>
            <w:right w:val="none" w:sz="0" w:space="0" w:color="auto"/>
          </w:divBdr>
        </w:div>
        <w:div w:id="646788250">
          <w:marLeft w:val="0"/>
          <w:marRight w:val="0"/>
          <w:marTop w:val="200"/>
          <w:marBottom w:val="0"/>
          <w:divBdr>
            <w:top w:val="none" w:sz="0" w:space="0" w:color="auto"/>
            <w:left w:val="none" w:sz="0" w:space="0" w:color="auto"/>
            <w:bottom w:val="none" w:sz="0" w:space="0" w:color="auto"/>
            <w:right w:val="none" w:sz="0" w:space="0" w:color="auto"/>
          </w:divBdr>
        </w:div>
        <w:div w:id="96607771">
          <w:marLeft w:val="0"/>
          <w:marRight w:val="0"/>
          <w:marTop w:val="200"/>
          <w:marBottom w:val="0"/>
          <w:divBdr>
            <w:top w:val="none" w:sz="0" w:space="0" w:color="auto"/>
            <w:left w:val="none" w:sz="0" w:space="0" w:color="auto"/>
            <w:bottom w:val="none" w:sz="0" w:space="0" w:color="auto"/>
            <w:right w:val="none" w:sz="0" w:space="0" w:color="auto"/>
          </w:divBdr>
        </w:div>
        <w:div w:id="32538340">
          <w:marLeft w:val="0"/>
          <w:marRight w:val="0"/>
          <w:marTop w:val="200"/>
          <w:marBottom w:val="0"/>
          <w:divBdr>
            <w:top w:val="none" w:sz="0" w:space="0" w:color="auto"/>
            <w:left w:val="none" w:sz="0" w:space="0" w:color="auto"/>
            <w:bottom w:val="none" w:sz="0" w:space="0" w:color="auto"/>
            <w:right w:val="none" w:sz="0" w:space="0" w:color="auto"/>
          </w:divBdr>
        </w:div>
        <w:div w:id="628240585">
          <w:marLeft w:val="0"/>
          <w:marRight w:val="0"/>
          <w:marTop w:val="200"/>
          <w:marBottom w:val="0"/>
          <w:divBdr>
            <w:top w:val="none" w:sz="0" w:space="0" w:color="auto"/>
            <w:left w:val="none" w:sz="0" w:space="0" w:color="auto"/>
            <w:bottom w:val="none" w:sz="0" w:space="0" w:color="auto"/>
            <w:right w:val="none" w:sz="0" w:space="0" w:color="auto"/>
          </w:divBdr>
        </w:div>
        <w:div w:id="705445116">
          <w:marLeft w:val="0"/>
          <w:marRight w:val="0"/>
          <w:marTop w:val="200"/>
          <w:marBottom w:val="0"/>
          <w:divBdr>
            <w:top w:val="none" w:sz="0" w:space="0" w:color="auto"/>
            <w:left w:val="none" w:sz="0" w:space="0" w:color="auto"/>
            <w:bottom w:val="none" w:sz="0" w:space="0" w:color="auto"/>
            <w:right w:val="none" w:sz="0" w:space="0" w:color="auto"/>
          </w:divBdr>
        </w:div>
        <w:div w:id="690955907">
          <w:marLeft w:val="0"/>
          <w:marRight w:val="0"/>
          <w:marTop w:val="200"/>
          <w:marBottom w:val="0"/>
          <w:divBdr>
            <w:top w:val="none" w:sz="0" w:space="0" w:color="auto"/>
            <w:left w:val="none" w:sz="0" w:space="0" w:color="auto"/>
            <w:bottom w:val="none" w:sz="0" w:space="0" w:color="auto"/>
            <w:right w:val="none" w:sz="0" w:space="0" w:color="auto"/>
          </w:divBdr>
        </w:div>
        <w:div w:id="60105236">
          <w:marLeft w:val="0"/>
          <w:marRight w:val="0"/>
          <w:marTop w:val="240"/>
          <w:marBottom w:val="0"/>
          <w:divBdr>
            <w:top w:val="none" w:sz="0" w:space="0" w:color="auto"/>
            <w:left w:val="none" w:sz="0" w:space="0" w:color="auto"/>
            <w:bottom w:val="none" w:sz="0" w:space="0" w:color="auto"/>
            <w:right w:val="none" w:sz="0" w:space="0" w:color="auto"/>
          </w:divBdr>
        </w:div>
        <w:div w:id="1698004945">
          <w:marLeft w:val="0"/>
          <w:marRight w:val="0"/>
          <w:marTop w:val="200"/>
          <w:marBottom w:val="0"/>
          <w:divBdr>
            <w:top w:val="none" w:sz="0" w:space="0" w:color="auto"/>
            <w:left w:val="none" w:sz="0" w:space="0" w:color="auto"/>
            <w:bottom w:val="none" w:sz="0" w:space="0" w:color="auto"/>
            <w:right w:val="none" w:sz="0" w:space="0" w:color="auto"/>
          </w:divBdr>
        </w:div>
        <w:div w:id="844171007">
          <w:marLeft w:val="0"/>
          <w:marRight w:val="0"/>
          <w:marTop w:val="200"/>
          <w:marBottom w:val="0"/>
          <w:divBdr>
            <w:top w:val="none" w:sz="0" w:space="0" w:color="auto"/>
            <w:left w:val="none" w:sz="0" w:space="0" w:color="auto"/>
            <w:bottom w:val="none" w:sz="0" w:space="0" w:color="auto"/>
            <w:right w:val="none" w:sz="0" w:space="0" w:color="auto"/>
          </w:divBdr>
        </w:div>
        <w:div w:id="2071344730">
          <w:marLeft w:val="0"/>
          <w:marRight w:val="0"/>
          <w:marTop w:val="200"/>
          <w:marBottom w:val="0"/>
          <w:divBdr>
            <w:top w:val="none" w:sz="0" w:space="0" w:color="auto"/>
            <w:left w:val="none" w:sz="0" w:space="0" w:color="auto"/>
            <w:bottom w:val="none" w:sz="0" w:space="0" w:color="auto"/>
            <w:right w:val="none" w:sz="0" w:space="0" w:color="auto"/>
          </w:divBdr>
        </w:div>
        <w:div w:id="902252196">
          <w:marLeft w:val="0"/>
          <w:marRight w:val="0"/>
          <w:marTop w:val="200"/>
          <w:marBottom w:val="0"/>
          <w:divBdr>
            <w:top w:val="none" w:sz="0" w:space="0" w:color="auto"/>
            <w:left w:val="none" w:sz="0" w:space="0" w:color="auto"/>
            <w:bottom w:val="none" w:sz="0" w:space="0" w:color="auto"/>
            <w:right w:val="none" w:sz="0" w:space="0" w:color="auto"/>
          </w:divBdr>
        </w:div>
        <w:div w:id="455684109">
          <w:marLeft w:val="0"/>
          <w:marRight w:val="0"/>
          <w:marTop w:val="160"/>
          <w:marBottom w:val="0"/>
          <w:divBdr>
            <w:top w:val="none" w:sz="0" w:space="0" w:color="auto"/>
            <w:left w:val="none" w:sz="0" w:space="0" w:color="auto"/>
            <w:bottom w:val="none" w:sz="0" w:space="0" w:color="auto"/>
            <w:right w:val="none" w:sz="0" w:space="0" w:color="auto"/>
          </w:divBdr>
        </w:div>
        <w:div w:id="25522253">
          <w:marLeft w:val="0"/>
          <w:marRight w:val="0"/>
          <w:marTop w:val="160"/>
          <w:marBottom w:val="0"/>
          <w:divBdr>
            <w:top w:val="none" w:sz="0" w:space="0" w:color="auto"/>
            <w:left w:val="none" w:sz="0" w:space="0" w:color="auto"/>
            <w:bottom w:val="none" w:sz="0" w:space="0" w:color="auto"/>
            <w:right w:val="none" w:sz="0" w:space="0" w:color="auto"/>
          </w:divBdr>
        </w:div>
        <w:div w:id="1868104104">
          <w:marLeft w:val="0"/>
          <w:marRight w:val="0"/>
          <w:marTop w:val="160"/>
          <w:marBottom w:val="0"/>
          <w:divBdr>
            <w:top w:val="none" w:sz="0" w:space="0" w:color="auto"/>
            <w:left w:val="none" w:sz="0" w:space="0" w:color="auto"/>
            <w:bottom w:val="none" w:sz="0" w:space="0" w:color="auto"/>
            <w:right w:val="none" w:sz="0" w:space="0" w:color="auto"/>
          </w:divBdr>
        </w:div>
        <w:div w:id="570041241">
          <w:marLeft w:val="0"/>
          <w:marRight w:val="0"/>
          <w:marTop w:val="160"/>
          <w:marBottom w:val="0"/>
          <w:divBdr>
            <w:top w:val="none" w:sz="0" w:space="0" w:color="auto"/>
            <w:left w:val="none" w:sz="0" w:space="0" w:color="auto"/>
            <w:bottom w:val="none" w:sz="0" w:space="0" w:color="auto"/>
            <w:right w:val="none" w:sz="0" w:space="0" w:color="auto"/>
          </w:divBdr>
        </w:div>
        <w:div w:id="1129710763">
          <w:marLeft w:val="0"/>
          <w:marRight w:val="0"/>
          <w:marTop w:val="200"/>
          <w:marBottom w:val="0"/>
          <w:divBdr>
            <w:top w:val="none" w:sz="0" w:space="0" w:color="auto"/>
            <w:left w:val="none" w:sz="0" w:space="0" w:color="auto"/>
            <w:bottom w:val="none" w:sz="0" w:space="0" w:color="auto"/>
            <w:right w:val="none" w:sz="0" w:space="0" w:color="auto"/>
          </w:divBdr>
        </w:div>
        <w:div w:id="502018051">
          <w:marLeft w:val="0"/>
          <w:marRight w:val="0"/>
          <w:marTop w:val="200"/>
          <w:marBottom w:val="0"/>
          <w:divBdr>
            <w:top w:val="none" w:sz="0" w:space="0" w:color="auto"/>
            <w:left w:val="none" w:sz="0" w:space="0" w:color="auto"/>
            <w:bottom w:val="none" w:sz="0" w:space="0" w:color="auto"/>
            <w:right w:val="none" w:sz="0" w:space="0" w:color="auto"/>
          </w:divBdr>
        </w:div>
        <w:div w:id="1893224736">
          <w:marLeft w:val="0"/>
          <w:marRight w:val="0"/>
          <w:marTop w:val="200"/>
          <w:marBottom w:val="0"/>
          <w:divBdr>
            <w:top w:val="none" w:sz="0" w:space="0" w:color="auto"/>
            <w:left w:val="none" w:sz="0" w:space="0" w:color="auto"/>
            <w:bottom w:val="none" w:sz="0" w:space="0" w:color="auto"/>
            <w:right w:val="none" w:sz="0" w:space="0" w:color="auto"/>
          </w:divBdr>
        </w:div>
        <w:div w:id="1400009856">
          <w:marLeft w:val="0"/>
          <w:marRight w:val="0"/>
          <w:marTop w:val="200"/>
          <w:marBottom w:val="0"/>
          <w:divBdr>
            <w:top w:val="none" w:sz="0" w:space="0" w:color="auto"/>
            <w:left w:val="none" w:sz="0" w:space="0" w:color="auto"/>
            <w:bottom w:val="none" w:sz="0" w:space="0" w:color="auto"/>
            <w:right w:val="none" w:sz="0" w:space="0" w:color="auto"/>
          </w:divBdr>
        </w:div>
        <w:div w:id="102500123">
          <w:marLeft w:val="0"/>
          <w:marRight w:val="0"/>
          <w:marTop w:val="240"/>
          <w:marBottom w:val="0"/>
          <w:divBdr>
            <w:top w:val="none" w:sz="0" w:space="0" w:color="auto"/>
            <w:left w:val="none" w:sz="0" w:space="0" w:color="auto"/>
            <w:bottom w:val="none" w:sz="0" w:space="0" w:color="auto"/>
            <w:right w:val="none" w:sz="0" w:space="0" w:color="auto"/>
          </w:divBdr>
        </w:div>
        <w:div w:id="833881002">
          <w:marLeft w:val="0"/>
          <w:marRight w:val="0"/>
          <w:marTop w:val="240"/>
          <w:marBottom w:val="0"/>
          <w:divBdr>
            <w:top w:val="none" w:sz="0" w:space="0" w:color="auto"/>
            <w:left w:val="none" w:sz="0" w:space="0" w:color="auto"/>
            <w:bottom w:val="none" w:sz="0" w:space="0" w:color="auto"/>
            <w:right w:val="none" w:sz="0" w:space="0" w:color="auto"/>
          </w:divBdr>
        </w:div>
        <w:div w:id="405494228">
          <w:marLeft w:val="0"/>
          <w:marRight w:val="0"/>
          <w:marTop w:val="240"/>
          <w:marBottom w:val="0"/>
          <w:divBdr>
            <w:top w:val="none" w:sz="0" w:space="0" w:color="auto"/>
            <w:left w:val="none" w:sz="0" w:space="0" w:color="auto"/>
            <w:bottom w:val="none" w:sz="0" w:space="0" w:color="auto"/>
            <w:right w:val="none" w:sz="0" w:space="0" w:color="auto"/>
          </w:divBdr>
        </w:div>
        <w:div w:id="948508235">
          <w:marLeft w:val="0"/>
          <w:marRight w:val="0"/>
          <w:marTop w:val="240"/>
          <w:marBottom w:val="0"/>
          <w:divBdr>
            <w:top w:val="none" w:sz="0" w:space="0" w:color="auto"/>
            <w:left w:val="none" w:sz="0" w:space="0" w:color="auto"/>
            <w:bottom w:val="none" w:sz="0" w:space="0" w:color="auto"/>
            <w:right w:val="none" w:sz="0" w:space="0" w:color="auto"/>
          </w:divBdr>
        </w:div>
        <w:div w:id="1169759294">
          <w:marLeft w:val="0"/>
          <w:marRight w:val="0"/>
          <w:marTop w:val="240"/>
          <w:marBottom w:val="0"/>
          <w:divBdr>
            <w:top w:val="none" w:sz="0" w:space="0" w:color="auto"/>
            <w:left w:val="none" w:sz="0" w:space="0" w:color="auto"/>
            <w:bottom w:val="none" w:sz="0" w:space="0" w:color="auto"/>
            <w:right w:val="none" w:sz="0" w:space="0" w:color="auto"/>
          </w:divBdr>
        </w:div>
        <w:div w:id="399181599">
          <w:marLeft w:val="0"/>
          <w:marRight w:val="0"/>
          <w:marTop w:val="240"/>
          <w:marBottom w:val="0"/>
          <w:divBdr>
            <w:top w:val="none" w:sz="0" w:space="0" w:color="auto"/>
            <w:left w:val="none" w:sz="0" w:space="0" w:color="auto"/>
            <w:bottom w:val="none" w:sz="0" w:space="0" w:color="auto"/>
            <w:right w:val="none" w:sz="0" w:space="0" w:color="auto"/>
          </w:divBdr>
        </w:div>
        <w:div w:id="957223265">
          <w:marLeft w:val="0"/>
          <w:marRight w:val="0"/>
          <w:marTop w:val="240"/>
          <w:marBottom w:val="0"/>
          <w:divBdr>
            <w:top w:val="none" w:sz="0" w:space="0" w:color="auto"/>
            <w:left w:val="none" w:sz="0" w:space="0" w:color="auto"/>
            <w:bottom w:val="none" w:sz="0" w:space="0" w:color="auto"/>
            <w:right w:val="none" w:sz="0" w:space="0" w:color="auto"/>
          </w:divBdr>
        </w:div>
        <w:div w:id="867913195">
          <w:marLeft w:val="0"/>
          <w:marRight w:val="0"/>
          <w:marTop w:val="240"/>
          <w:marBottom w:val="0"/>
          <w:divBdr>
            <w:top w:val="none" w:sz="0" w:space="0" w:color="auto"/>
            <w:left w:val="none" w:sz="0" w:space="0" w:color="auto"/>
            <w:bottom w:val="none" w:sz="0" w:space="0" w:color="auto"/>
            <w:right w:val="none" w:sz="0" w:space="0" w:color="auto"/>
          </w:divBdr>
        </w:div>
        <w:div w:id="1514875164">
          <w:marLeft w:val="0"/>
          <w:marRight w:val="0"/>
          <w:marTop w:val="240"/>
          <w:marBottom w:val="0"/>
          <w:divBdr>
            <w:top w:val="none" w:sz="0" w:space="0" w:color="auto"/>
            <w:left w:val="none" w:sz="0" w:space="0" w:color="auto"/>
            <w:bottom w:val="none" w:sz="0" w:space="0" w:color="auto"/>
            <w:right w:val="none" w:sz="0" w:space="0" w:color="auto"/>
          </w:divBdr>
        </w:div>
        <w:div w:id="834492122">
          <w:marLeft w:val="0"/>
          <w:marRight w:val="0"/>
          <w:marTop w:val="240"/>
          <w:marBottom w:val="0"/>
          <w:divBdr>
            <w:top w:val="none" w:sz="0" w:space="0" w:color="auto"/>
            <w:left w:val="none" w:sz="0" w:space="0" w:color="auto"/>
            <w:bottom w:val="none" w:sz="0" w:space="0" w:color="auto"/>
            <w:right w:val="none" w:sz="0" w:space="0" w:color="auto"/>
          </w:divBdr>
        </w:div>
        <w:div w:id="2054693251">
          <w:marLeft w:val="0"/>
          <w:marRight w:val="0"/>
          <w:marTop w:val="240"/>
          <w:marBottom w:val="0"/>
          <w:divBdr>
            <w:top w:val="none" w:sz="0" w:space="0" w:color="auto"/>
            <w:left w:val="none" w:sz="0" w:space="0" w:color="auto"/>
            <w:bottom w:val="none" w:sz="0" w:space="0" w:color="auto"/>
            <w:right w:val="none" w:sz="0" w:space="0" w:color="auto"/>
          </w:divBdr>
        </w:div>
        <w:div w:id="545918394">
          <w:marLeft w:val="0"/>
          <w:marRight w:val="0"/>
          <w:marTop w:val="240"/>
          <w:marBottom w:val="0"/>
          <w:divBdr>
            <w:top w:val="none" w:sz="0" w:space="0" w:color="auto"/>
            <w:left w:val="none" w:sz="0" w:space="0" w:color="auto"/>
            <w:bottom w:val="none" w:sz="0" w:space="0" w:color="auto"/>
            <w:right w:val="none" w:sz="0" w:space="0" w:color="auto"/>
          </w:divBdr>
        </w:div>
        <w:div w:id="843252651">
          <w:marLeft w:val="0"/>
          <w:marRight w:val="0"/>
          <w:marTop w:val="240"/>
          <w:marBottom w:val="0"/>
          <w:divBdr>
            <w:top w:val="none" w:sz="0" w:space="0" w:color="auto"/>
            <w:left w:val="none" w:sz="0" w:space="0" w:color="auto"/>
            <w:bottom w:val="none" w:sz="0" w:space="0" w:color="auto"/>
            <w:right w:val="none" w:sz="0" w:space="0" w:color="auto"/>
          </w:divBdr>
        </w:div>
        <w:div w:id="997149117">
          <w:marLeft w:val="0"/>
          <w:marRight w:val="0"/>
          <w:marTop w:val="240"/>
          <w:marBottom w:val="0"/>
          <w:divBdr>
            <w:top w:val="none" w:sz="0" w:space="0" w:color="auto"/>
            <w:left w:val="none" w:sz="0" w:space="0" w:color="auto"/>
            <w:bottom w:val="none" w:sz="0" w:space="0" w:color="auto"/>
            <w:right w:val="none" w:sz="0" w:space="0" w:color="auto"/>
          </w:divBdr>
        </w:div>
        <w:div w:id="137765599">
          <w:marLeft w:val="0"/>
          <w:marRight w:val="0"/>
          <w:marTop w:val="240"/>
          <w:marBottom w:val="0"/>
          <w:divBdr>
            <w:top w:val="none" w:sz="0" w:space="0" w:color="auto"/>
            <w:left w:val="none" w:sz="0" w:space="0" w:color="auto"/>
            <w:bottom w:val="none" w:sz="0" w:space="0" w:color="auto"/>
            <w:right w:val="none" w:sz="0" w:space="0" w:color="auto"/>
          </w:divBdr>
        </w:div>
        <w:div w:id="1203397147">
          <w:marLeft w:val="0"/>
          <w:marRight w:val="0"/>
          <w:marTop w:val="0"/>
          <w:marBottom w:val="100"/>
          <w:divBdr>
            <w:top w:val="none" w:sz="0" w:space="0" w:color="auto"/>
            <w:left w:val="none" w:sz="0" w:space="0" w:color="auto"/>
            <w:bottom w:val="none" w:sz="0" w:space="0" w:color="auto"/>
            <w:right w:val="none" w:sz="0" w:space="0" w:color="auto"/>
          </w:divBdr>
        </w:div>
        <w:div w:id="1108815051">
          <w:marLeft w:val="0"/>
          <w:marRight w:val="0"/>
          <w:marTop w:val="200"/>
          <w:marBottom w:val="0"/>
          <w:divBdr>
            <w:top w:val="none" w:sz="0" w:space="0" w:color="auto"/>
            <w:left w:val="none" w:sz="0" w:space="0" w:color="auto"/>
            <w:bottom w:val="none" w:sz="0" w:space="0" w:color="auto"/>
            <w:right w:val="none" w:sz="0" w:space="0" w:color="auto"/>
          </w:divBdr>
        </w:div>
        <w:div w:id="2028484566">
          <w:marLeft w:val="0"/>
          <w:marRight w:val="0"/>
          <w:marTop w:val="200"/>
          <w:marBottom w:val="0"/>
          <w:divBdr>
            <w:top w:val="none" w:sz="0" w:space="0" w:color="auto"/>
            <w:left w:val="none" w:sz="0" w:space="0" w:color="auto"/>
            <w:bottom w:val="none" w:sz="0" w:space="0" w:color="auto"/>
            <w:right w:val="none" w:sz="0" w:space="0" w:color="auto"/>
          </w:divBdr>
        </w:div>
        <w:div w:id="784037439">
          <w:marLeft w:val="0"/>
          <w:marRight w:val="0"/>
          <w:marTop w:val="200"/>
          <w:marBottom w:val="0"/>
          <w:divBdr>
            <w:top w:val="none" w:sz="0" w:space="0" w:color="auto"/>
            <w:left w:val="none" w:sz="0" w:space="0" w:color="auto"/>
            <w:bottom w:val="none" w:sz="0" w:space="0" w:color="auto"/>
            <w:right w:val="none" w:sz="0" w:space="0" w:color="auto"/>
          </w:divBdr>
        </w:div>
        <w:div w:id="169566667">
          <w:marLeft w:val="0"/>
          <w:marRight w:val="0"/>
          <w:marTop w:val="200"/>
          <w:marBottom w:val="0"/>
          <w:divBdr>
            <w:top w:val="none" w:sz="0" w:space="0" w:color="auto"/>
            <w:left w:val="none" w:sz="0" w:space="0" w:color="auto"/>
            <w:bottom w:val="none" w:sz="0" w:space="0" w:color="auto"/>
            <w:right w:val="none" w:sz="0" w:space="0" w:color="auto"/>
          </w:divBdr>
        </w:div>
        <w:div w:id="1568497627">
          <w:marLeft w:val="0"/>
          <w:marRight w:val="0"/>
          <w:marTop w:val="200"/>
          <w:marBottom w:val="0"/>
          <w:divBdr>
            <w:top w:val="none" w:sz="0" w:space="0" w:color="auto"/>
            <w:left w:val="none" w:sz="0" w:space="0" w:color="auto"/>
            <w:bottom w:val="none" w:sz="0" w:space="0" w:color="auto"/>
            <w:right w:val="none" w:sz="0" w:space="0" w:color="auto"/>
          </w:divBdr>
        </w:div>
        <w:div w:id="188029002">
          <w:marLeft w:val="0"/>
          <w:marRight w:val="0"/>
          <w:marTop w:val="200"/>
          <w:marBottom w:val="0"/>
          <w:divBdr>
            <w:top w:val="none" w:sz="0" w:space="0" w:color="auto"/>
            <w:left w:val="none" w:sz="0" w:space="0" w:color="auto"/>
            <w:bottom w:val="none" w:sz="0" w:space="0" w:color="auto"/>
            <w:right w:val="none" w:sz="0" w:space="0" w:color="auto"/>
          </w:divBdr>
        </w:div>
        <w:div w:id="1453400263">
          <w:marLeft w:val="0"/>
          <w:marRight w:val="0"/>
          <w:marTop w:val="240"/>
          <w:marBottom w:val="0"/>
          <w:divBdr>
            <w:top w:val="none" w:sz="0" w:space="0" w:color="auto"/>
            <w:left w:val="none" w:sz="0" w:space="0" w:color="auto"/>
            <w:bottom w:val="none" w:sz="0" w:space="0" w:color="auto"/>
            <w:right w:val="none" w:sz="0" w:space="0" w:color="auto"/>
          </w:divBdr>
        </w:div>
        <w:div w:id="282688672">
          <w:marLeft w:val="0"/>
          <w:marRight w:val="0"/>
          <w:marTop w:val="240"/>
          <w:marBottom w:val="0"/>
          <w:divBdr>
            <w:top w:val="none" w:sz="0" w:space="0" w:color="auto"/>
            <w:left w:val="none" w:sz="0" w:space="0" w:color="auto"/>
            <w:bottom w:val="none" w:sz="0" w:space="0" w:color="auto"/>
            <w:right w:val="none" w:sz="0" w:space="0" w:color="auto"/>
          </w:divBdr>
        </w:div>
        <w:div w:id="1165823760">
          <w:marLeft w:val="0"/>
          <w:marRight w:val="0"/>
          <w:marTop w:val="240"/>
          <w:marBottom w:val="0"/>
          <w:divBdr>
            <w:top w:val="none" w:sz="0" w:space="0" w:color="auto"/>
            <w:left w:val="none" w:sz="0" w:space="0" w:color="auto"/>
            <w:bottom w:val="none" w:sz="0" w:space="0" w:color="auto"/>
            <w:right w:val="none" w:sz="0" w:space="0" w:color="auto"/>
          </w:divBdr>
        </w:div>
        <w:div w:id="1849639963">
          <w:marLeft w:val="0"/>
          <w:marRight w:val="0"/>
          <w:marTop w:val="240"/>
          <w:marBottom w:val="0"/>
          <w:divBdr>
            <w:top w:val="none" w:sz="0" w:space="0" w:color="auto"/>
            <w:left w:val="none" w:sz="0" w:space="0" w:color="auto"/>
            <w:bottom w:val="none" w:sz="0" w:space="0" w:color="auto"/>
            <w:right w:val="none" w:sz="0" w:space="0" w:color="auto"/>
          </w:divBdr>
        </w:div>
        <w:div w:id="1680157893">
          <w:marLeft w:val="0"/>
          <w:marRight w:val="0"/>
          <w:marTop w:val="240"/>
          <w:marBottom w:val="0"/>
          <w:divBdr>
            <w:top w:val="none" w:sz="0" w:space="0" w:color="auto"/>
            <w:left w:val="none" w:sz="0" w:space="0" w:color="auto"/>
            <w:bottom w:val="none" w:sz="0" w:space="0" w:color="auto"/>
            <w:right w:val="none" w:sz="0" w:space="0" w:color="auto"/>
          </w:divBdr>
        </w:div>
        <w:div w:id="422185222">
          <w:marLeft w:val="0"/>
          <w:marRight w:val="0"/>
          <w:marTop w:val="240"/>
          <w:marBottom w:val="0"/>
          <w:divBdr>
            <w:top w:val="none" w:sz="0" w:space="0" w:color="auto"/>
            <w:left w:val="none" w:sz="0" w:space="0" w:color="auto"/>
            <w:bottom w:val="none" w:sz="0" w:space="0" w:color="auto"/>
            <w:right w:val="none" w:sz="0" w:space="0" w:color="auto"/>
          </w:divBdr>
        </w:div>
        <w:div w:id="1033918289">
          <w:marLeft w:val="0"/>
          <w:marRight w:val="0"/>
          <w:marTop w:val="240"/>
          <w:marBottom w:val="0"/>
          <w:divBdr>
            <w:top w:val="none" w:sz="0" w:space="0" w:color="auto"/>
            <w:left w:val="none" w:sz="0" w:space="0" w:color="auto"/>
            <w:bottom w:val="none" w:sz="0" w:space="0" w:color="auto"/>
            <w:right w:val="none" w:sz="0" w:space="0" w:color="auto"/>
          </w:divBdr>
        </w:div>
        <w:div w:id="1886869456">
          <w:marLeft w:val="0"/>
          <w:marRight w:val="0"/>
          <w:marTop w:val="240"/>
          <w:marBottom w:val="0"/>
          <w:divBdr>
            <w:top w:val="none" w:sz="0" w:space="0" w:color="auto"/>
            <w:left w:val="none" w:sz="0" w:space="0" w:color="auto"/>
            <w:bottom w:val="none" w:sz="0" w:space="0" w:color="auto"/>
            <w:right w:val="none" w:sz="0" w:space="0" w:color="auto"/>
          </w:divBdr>
        </w:div>
        <w:div w:id="1722561306">
          <w:marLeft w:val="0"/>
          <w:marRight w:val="0"/>
          <w:marTop w:val="240"/>
          <w:marBottom w:val="0"/>
          <w:divBdr>
            <w:top w:val="none" w:sz="0" w:space="0" w:color="auto"/>
            <w:left w:val="none" w:sz="0" w:space="0" w:color="auto"/>
            <w:bottom w:val="none" w:sz="0" w:space="0" w:color="auto"/>
            <w:right w:val="none" w:sz="0" w:space="0" w:color="auto"/>
          </w:divBdr>
        </w:div>
        <w:div w:id="1892887439">
          <w:marLeft w:val="0"/>
          <w:marRight w:val="0"/>
          <w:marTop w:val="240"/>
          <w:marBottom w:val="0"/>
          <w:divBdr>
            <w:top w:val="none" w:sz="0" w:space="0" w:color="auto"/>
            <w:left w:val="none" w:sz="0" w:space="0" w:color="auto"/>
            <w:bottom w:val="none" w:sz="0" w:space="0" w:color="auto"/>
            <w:right w:val="none" w:sz="0" w:space="0" w:color="auto"/>
          </w:divBdr>
        </w:div>
        <w:div w:id="720448636">
          <w:marLeft w:val="0"/>
          <w:marRight w:val="0"/>
          <w:marTop w:val="240"/>
          <w:marBottom w:val="0"/>
          <w:divBdr>
            <w:top w:val="none" w:sz="0" w:space="0" w:color="auto"/>
            <w:left w:val="none" w:sz="0" w:space="0" w:color="auto"/>
            <w:bottom w:val="none" w:sz="0" w:space="0" w:color="auto"/>
            <w:right w:val="none" w:sz="0" w:space="0" w:color="auto"/>
          </w:divBdr>
        </w:div>
        <w:div w:id="864749448">
          <w:marLeft w:val="0"/>
          <w:marRight w:val="0"/>
          <w:marTop w:val="240"/>
          <w:marBottom w:val="0"/>
          <w:divBdr>
            <w:top w:val="none" w:sz="0" w:space="0" w:color="auto"/>
            <w:left w:val="none" w:sz="0" w:space="0" w:color="auto"/>
            <w:bottom w:val="none" w:sz="0" w:space="0" w:color="auto"/>
            <w:right w:val="none" w:sz="0" w:space="0" w:color="auto"/>
          </w:divBdr>
        </w:div>
        <w:div w:id="1855336730">
          <w:marLeft w:val="0"/>
          <w:marRight w:val="0"/>
          <w:marTop w:val="240"/>
          <w:marBottom w:val="0"/>
          <w:divBdr>
            <w:top w:val="none" w:sz="0" w:space="0" w:color="auto"/>
            <w:left w:val="none" w:sz="0" w:space="0" w:color="auto"/>
            <w:bottom w:val="none" w:sz="0" w:space="0" w:color="auto"/>
            <w:right w:val="none" w:sz="0" w:space="0" w:color="auto"/>
          </w:divBdr>
        </w:div>
        <w:div w:id="1515878490">
          <w:marLeft w:val="0"/>
          <w:marRight w:val="0"/>
          <w:marTop w:val="240"/>
          <w:marBottom w:val="0"/>
          <w:divBdr>
            <w:top w:val="none" w:sz="0" w:space="0" w:color="auto"/>
            <w:left w:val="none" w:sz="0" w:space="0" w:color="auto"/>
            <w:bottom w:val="none" w:sz="0" w:space="0" w:color="auto"/>
            <w:right w:val="none" w:sz="0" w:space="0" w:color="auto"/>
          </w:divBdr>
        </w:div>
        <w:div w:id="1293563290">
          <w:marLeft w:val="0"/>
          <w:marRight w:val="0"/>
          <w:marTop w:val="240"/>
          <w:marBottom w:val="0"/>
          <w:divBdr>
            <w:top w:val="none" w:sz="0" w:space="0" w:color="auto"/>
            <w:left w:val="none" w:sz="0" w:space="0" w:color="auto"/>
            <w:bottom w:val="none" w:sz="0" w:space="0" w:color="auto"/>
            <w:right w:val="none" w:sz="0" w:space="0" w:color="auto"/>
          </w:divBdr>
        </w:div>
        <w:div w:id="2074624465">
          <w:marLeft w:val="0"/>
          <w:marRight w:val="0"/>
          <w:marTop w:val="220"/>
          <w:marBottom w:val="0"/>
          <w:divBdr>
            <w:top w:val="none" w:sz="0" w:space="0" w:color="auto"/>
            <w:left w:val="none" w:sz="0" w:space="0" w:color="auto"/>
            <w:bottom w:val="none" w:sz="0" w:space="0" w:color="auto"/>
            <w:right w:val="none" w:sz="0" w:space="0" w:color="auto"/>
          </w:divBdr>
        </w:div>
        <w:div w:id="2012022662">
          <w:marLeft w:val="0"/>
          <w:marRight w:val="0"/>
          <w:marTop w:val="220"/>
          <w:marBottom w:val="0"/>
          <w:divBdr>
            <w:top w:val="none" w:sz="0" w:space="0" w:color="auto"/>
            <w:left w:val="none" w:sz="0" w:space="0" w:color="auto"/>
            <w:bottom w:val="none" w:sz="0" w:space="0" w:color="auto"/>
            <w:right w:val="none" w:sz="0" w:space="0" w:color="auto"/>
          </w:divBdr>
        </w:div>
        <w:div w:id="596450874">
          <w:marLeft w:val="0"/>
          <w:marRight w:val="0"/>
          <w:marTop w:val="220"/>
          <w:marBottom w:val="0"/>
          <w:divBdr>
            <w:top w:val="none" w:sz="0" w:space="0" w:color="auto"/>
            <w:left w:val="none" w:sz="0" w:space="0" w:color="auto"/>
            <w:bottom w:val="none" w:sz="0" w:space="0" w:color="auto"/>
            <w:right w:val="none" w:sz="0" w:space="0" w:color="auto"/>
          </w:divBdr>
        </w:div>
        <w:div w:id="349575058">
          <w:marLeft w:val="0"/>
          <w:marRight w:val="0"/>
          <w:marTop w:val="220"/>
          <w:marBottom w:val="0"/>
          <w:divBdr>
            <w:top w:val="none" w:sz="0" w:space="0" w:color="auto"/>
            <w:left w:val="none" w:sz="0" w:space="0" w:color="auto"/>
            <w:bottom w:val="none" w:sz="0" w:space="0" w:color="auto"/>
            <w:right w:val="none" w:sz="0" w:space="0" w:color="auto"/>
          </w:divBdr>
        </w:div>
        <w:div w:id="1400051848">
          <w:marLeft w:val="0"/>
          <w:marRight w:val="0"/>
          <w:marTop w:val="220"/>
          <w:marBottom w:val="0"/>
          <w:divBdr>
            <w:top w:val="none" w:sz="0" w:space="0" w:color="auto"/>
            <w:left w:val="none" w:sz="0" w:space="0" w:color="auto"/>
            <w:bottom w:val="none" w:sz="0" w:space="0" w:color="auto"/>
            <w:right w:val="none" w:sz="0" w:space="0" w:color="auto"/>
          </w:divBdr>
        </w:div>
        <w:div w:id="905190726">
          <w:marLeft w:val="0"/>
          <w:marRight w:val="0"/>
          <w:marTop w:val="220"/>
          <w:marBottom w:val="0"/>
          <w:divBdr>
            <w:top w:val="none" w:sz="0" w:space="0" w:color="auto"/>
            <w:left w:val="none" w:sz="0" w:space="0" w:color="auto"/>
            <w:bottom w:val="none" w:sz="0" w:space="0" w:color="auto"/>
            <w:right w:val="none" w:sz="0" w:space="0" w:color="auto"/>
          </w:divBdr>
        </w:div>
        <w:div w:id="639532550">
          <w:marLeft w:val="0"/>
          <w:marRight w:val="0"/>
          <w:marTop w:val="220"/>
          <w:marBottom w:val="0"/>
          <w:divBdr>
            <w:top w:val="none" w:sz="0" w:space="0" w:color="auto"/>
            <w:left w:val="none" w:sz="0" w:space="0" w:color="auto"/>
            <w:bottom w:val="none" w:sz="0" w:space="0" w:color="auto"/>
            <w:right w:val="none" w:sz="0" w:space="0" w:color="auto"/>
          </w:divBdr>
        </w:div>
        <w:div w:id="1428773613">
          <w:marLeft w:val="0"/>
          <w:marRight w:val="0"/>
          <w:marTop w:val="220"/>
          <w:marBottom w:val="0"/>
          <w:divBdr>
            <w:top w:val="none" w:sz="0" w:space="0" w:color="auto"/>
            <w:left w:val="none" w:sz="0" w:space="0" w:color="auto"/>
            <w:bottom w:val="none" w:sz="0" w:space="0" w:color="auto"/>
            <w:right w:val="none" w:sz="0" w:space="0" w:color="auto"/>
          </w:divBdr>
        </w:div>
        <w:div w:id="1590037433">
          <w:marLeft w:val="0"/>
          <w:marRight w:val="0"/>
          <w:marTop w:val="220"/>
          <w:marBottom w:val="0"/>
          <w:divBdr>
            <w:top w:val="none" w:sz="0" w:space="0" w:color="auto"/>
            <w:left w:val="none" w:sz="0" w:space="0" w:color="auto"/>
            <w:bottom w:val="none" w:sz="0" w:space="0" w:color="auto"/>
            <w:right w:val="none" w:sz="0" w:space="0" w:color="auto"/>
          </w:divBdr>
        </w:div>
        <w:div w:id="967661314">
          <w:marLeft w:val="0"/>
          <w:marRight w:val="0"/>
          <w:marTop w:val="220"/>
          <w:marBottom w:val="0"/>
          <w:divBdr>
            <w:top w:val="none" w:sz="0" w:space="0" w:color="auto"/>
            <w:left w:val="none" w:sz="0" w:space="0" w:color="auto"/>
            <w:bottom w:val="none" w:sz="0" w:space="0" w:color="auto"/>
            <w:right w:val="none" w:sz="0" w:space="0" w:color="auto"/>
          </w:divBdr>
        </w:div>
        <w:div w:id="115174447">
          <w:marLeft w:val="0"/>
          <w:marRight w:val="0"/>
          <w:marTop w:val="220"/>
          <w:marBottom w:val="0"/>
          <w:divBdr>
            <w:top w:val="none" w:sz="0" w:space="0" w:color="auto"/>
            <w:left w:val="none" w:sz="0" w:space="0" w:color="auto"/>
            <w:bottom w:val="none" w:sz="0" w:space="0" w:color="auto"/>
            <w:right w:val="none" w:sz="0" w:space="0" w:color="auto"/>
          </w:divBdr>
        </w:div>
        <w:div w:id="1568145592">
          <w:marLeft w:val="0"/>
          <w:marRight w:val="0"/>
          <w:marTop w:val="220"/>
          <w:marBottom w:val="0"/>
          <w:divBdr>
            <w:top w:val="none" w:sz="0" w:space="0" w:color="auto"/>
            <w:left w:val="none" w:sz="0" w:space="0" w:color="auto"/>
            <w:bottom w:val="none" w:sz="0" w:space="0" w:color="auto"/>
            <w:right w:val="none" w:sz="0" w:space="0" w:color="auto"/>
          </w:divBdr>
        </w:div>
        <w:div w:id="214510871">
          <w:marLeft w:val="0"/>
          <w:marRight w:val="0"/>
          <w:marTop w:val="240"/>
          <w:marBottom w:val="0"/>
          <w:divBdr>
            <w:top w:val="none" w:sz="0" w:space="0" w:color="auto"/>
            <w:left w:val="none" w:sz="0" w:space="0" w:color="auto"/>
            <w:bottom w:val="none" w:sz="0" w:space="0" w:color="auto"/>
            <w:right w:val="none" w:sz="0" w:space="0" w:color="auto"/>
          </w:divBdr>
        </w:div>
        <w:div w:id="1871527304">
          <w:marLeft w:val="0"/>
          <w:marRight w:val="0"/>
          <w:marTop w:val="240"/>
          <w:marBottom w:val="0"/>
          <w:divBdr>
            <w:top w:val="none" w:sz="0" w:space="0" w:color="auto"/>
            <w:left w:val="none" w:sz="0" w:space="0" w:color="auto"/>
            <w:bottom w:val="none" w:sz="0" w:space="0" w:color="auto"/>
            <w:right w:val="none" w:sz="0" w:space="0" w:color="auto"/>
          </w:divBdr>
        </w:div>
        <w:div w:id="734014502">
          <w:marLeft w:val="0"/>
          <w:marRight w:val="0"/>
          <w:marTop w:val="240"/>
          <w:marBottom w:val="0"/>
          <w:divBdr>
            <w:top w:val="none" w:sz="0" w:space="0" w:color="auto"/>
            <w:left w:val="none" w:sz="0" w:space="0" w:color="auto"/>
            <w:bottom w:val="none" w:sz="0" w:space="0" w:color="auto"/>
            <w:right w:val="none" w:sz="0" w:space="0" w:color="auto"/>
          </w:divBdr>
        </w:div>
        <w:div w:id="1086612859">
          <w:marLeft w:val="0"/>
          <w:marRight w:val="0"/>
          <w:marTop w:val="240"/>
          <w:marBottom w:val="0"/>
          <w:divBdr>
            <w:top w:val="none" w:sz="0" w:space="0" w:color="auto"/>
            <w:left w:val="none" w:sz="0" w:space="0" w:color="auto"/>
            <w:bottom w:val="none" w:sz="0" w:space="0" w:color="auto"/>
            <w:right w:val="none" w:sz="0" w:space="0" w:color="auto"/>
          </w:divBdr>
        </w:div>
        <w:div w:id="1438604045">
          <w:marLeft w:val="0"/>
          <w:marRight w:val="0"/>
          <w:marTop w:val="240"/>
          <w:marBottom w:val="0"/>
          <w:divBdr>
            <w:top w:val="none" w:sz="0" w:space="0" w:color="auto"/>
            <w:left w:val="none" w:sz="0" w:space="0" w:color="auto"/>
            <w:bottom w:val="none" w:sz="0" w:space="0" w:color="auto"/>
            <w:right w:val="none" w:sz="0" w:space="0" w:color="auto"/>
          </w:divBdr>
        </w:div>
        <w:div w:id="317467873">
          <w:marLeft w:val="0"/>
          <w:marRight w:val="0"/>
          <w:marTop w:val="240"/>
          <w:marBottom w:val="0"/>
          <w:divBdr>
            <w:top w:val="none" w:sz="0" w:space="0" w:color="auto"/>
            <w:left w:val="none" w:sz="0" w:space="0" w:color="auto"/>
            <w:bottom w:val="none" w:sz="0" w:space="0" w:color="auto"/>
            <w:right w:val="none" w:sz="0" w:space="0" w:color="auto"/>
          </w:divBdr>
        </w:div>
        <w:div w:id="1115372536">
          <w:marLeft w:val="0"/>
          <w:marRight w:val="0"/>
          <w:marTop w:val="240"/>
          <w:marBottom w:val="0"/>
          <w:divBdr>
            <w:top w:val="none" w:sz="0" w:space="0" w:color="auto"/>
            <w:left w:val="none" w:sz="0" w:space="0" w:color="auto"/>
            <w:bottom w:val="none" w:sz="0" w:space="0" w:color="auto"/>
            <w:right w:val="none" w:sz="0" w:space="0" w:color="auto"/>
          </w:divBdr>
        </w:div>
        <w:div w:id="1160579282">
          <w:marLeft w:val="0"/>
          <w:marRight w:val="0"/>
          <w:marTop w:val="240"/>
          <w:marBottom w:val="0"/>
          <w:divBdr>
            <w:top w:val="none" w:sz="0" w:space="0" w:color="auto"/>
            <w:left w:val="none" w:sz="0" w:space="0" w:color="auto"/>
            <w:bottom w:val="none" w:sz="0" w:space="0" w:color="auto"/>
            <w:right w:val="none" w:sz="0" w:space="0" w:color="auto"/>
          </w:divBdr>
        </w:div>
        <w:div w:id="1686059248">
          <w:marLeft w:val="0"/>
          <w:marRight w:val="0"/>
          <w:marTop w:val="240"/>
          <w:marBottom w:val="0"/>
          <w:divBdr>
            <w:top w:val="none" w:sz="0" w:space="0" w:color="auto"/>
            <w:left w:val="none" w:sz="0" w:space="0" w:color="auto"/>
            <w:bottom w:val="none" w:sz="0" w:space="0" w:color="auto"/>
            <w:right w:val="none" w:sz="0" w:space="0" w:color="auto"/>
          </w:divBdr>
        </w:div>
        <w:div w:id="1476875144">
          <w:marLeft w:val="0"/>
          <w:marRight w:val="0"/>
          <w:marTop w:val="240"/>
          <w:marBottom w:val="0"/>
          <w:divBdr>
            <w:top w:val="none" w:sz="0" w:space="0" w:color="auto"/>
            <w:left w:val="none" w:sz="0" w:space="0" w:color="auto"/>
            <w:bottom w:val="none" w:sz="0" w:space="0" w:color="auto"/>
            <w:right w:val="none" w:sz="0" w:space="0" w:color="auto"/>
          </w:divBdr>
        </w:div>
        <w:div w:id="508833772">
          <w:marLeft w:val="0"/>
          <w:marRight w:val="0"/>
          <w:marTop w:val="240"/>
          <w:marBottom w:val="0"/>
          <w:divBdr>
            <w:top w:val="none" w:sz="0" w:space="0" w:color="auto"/>
            <w:left w:val="none" w:sz="0" w:space="0" w:color="auto"/>
            <w:bottom w:val="none" w:sz="0" w:space="0" w:color="auto"/>
            <w:right w:val="none" w:sz="0" w:space="0" w:color="auto"/>
          </w:divBdr>
        </w:div>
        <w:div w:id="2022733862">
          <w:marLeft w:val="0"/>
          <w:marRight w:val="0"/>
          <w:marTop w:val="240"/>
          <w:marBottom w:val="0"/>
          <w:divBdr>
            <w:top w:val="none" w:sz="0" w:space="0" w:color="auto"/>
            <w:left w:val="none" w:sz="0" w:space="0" w:color="auto"/>
            <w:bottom w:val="none" w:sz="0" w:space="0" w:color="auto"/>
            <w:right w:val="none" w:sz="0" w:space="0" w:color="auto"/>
          </w:divBdr>
        </w:div>
        <w:div w:id="2040087701">
          <w:marLeft w:val="0"/>
          <w:marRight w:val="0"/>
          <w:marTop w:val="240"/>
          <w:marBottom w:val="0"/>
          <w:divBdr>
            <w:top w:val="none" w:sz="0" w:space="0" w:color="auto"/>
            <w:left w:val="none" w:sz="0" w:space="0" w:color="auto"/>
            <w:bottom w:val="none" w:sz="0" w:space="0" w:color="auto"/>
            <w:right w:val="none" w:sz="0" w:space="0" w:color="auto"/>
          </w:divBdr>
        </w:div>
        <w:div w:id="838546188">
          <w:marLeft w:val="0"/>
          <w:marRight w:val="0"/>
          <w:marTop w:val="240"/>
          <w:marBottom w:val="0"/>
          <w:divBdr>
            <w:top w:val="none" w:sz="0" w:space="0" w:color="auto"/>
            <w:left w:val="none" w:sz="0" w:space="0" w:color="auto"/>
            <w:bottom w:val="none" w:sz="0" w:space="0" w:color="auto"/>
            <w:right w:val="none" w:sz="0" w:space="0" w:color="auto"/>
          </w:divBdr>
        </w:div>
        <w:div w:id="1694959136">
          <w:marLeft w:val="0"/>
          <w:marRight w:val="0"/>
          <w:marTop w:val="240"/>
          <w:marBottom w:val="0"/>
          <w:divBdr>
            <w:top w:val="none" w:sz="0" w:space="0" w:color="auto"/>
            <w:left w:val="none" w:sz="0" w:space="0" w:color="auto"/>
            <w:bottom w:val="none" w:sz="0" w:space="0" w:color="auto"/>
            <w:right w:val="none" w:sz="0" w:space="0" w:color="auto"/>
          </w:divBdr>
        </w:div>
        <w:div w:id="1950621567">
          <w:marLeft w:val="0"/>
          <w:marRight w:val="0"/>
          <w:marTop w:val="240"/>
          <w:marBottom w:val="0"/>
          <w:divBdr>
            <w:top w:val="none" w:sz="0" w:space="0" w:color="auto"/>
            <w:left w:val="none" w:sz="0" w:space="0" w:color="auto"/>
            <w:bottom w:val="none" w:sz="0" w:space="0" w:color="auto"/>
            <w:right w:val="none" w:sz="0" w:space="0" w:color="auto"/>
          </w:divBdr>
        </w:div>
        <w:div w:id="1423530427">
          <w:marLeft w:val="0"/>
          <w:marRight w:val="0"/>
          <w:marTop w:val="240"/>
          <w:marBottom w:val="0"/>
          <w:divBdr>
            <w:top w:val="none" w:sz="0" w:space="0" w:color="auto"/>
            <w:left w:val="none" w:sz="0" w:space="0" w:color="auto"/>
            <w:bottom w:val="none" w:sz="0" w:space="0" w:color="auto"/>
            <w:right w:val="none" w:sz="0" w:space="0" w:color="auto"/>
          </w:divBdr>
        </w:div>
        <w:div w:id="1904369769">
          <w:marLeft w:val="0"/>
          <w:marRight w:val="0"/>
          <w:marTop w:val="240"/>
          <w:marBottom w:val="0"/>
          <w:divBdr>
            <w:top w:val="none" w:sz="0" w:space="0" w:color="auto"/>
            <w:left w:val="none" w:sz="0" w:space="0" w:color="auto"/>
            <w:bottom w:val="none" w:sz="0" w:space="0" w:color="auto"/>
            <w:right w:val="none" w:sz="0" w:space="0" w:color="auto"/>
          </w:divBdr>
        </w:div>
        <w:div w:id="1314065456">
          <w:marLeft w:val="0"/>
          <w:marRight w:val="0"/>
          <w:marTop w:val="240"/>
          <w:marBottom w:val="0"/>
          <w:divBdr>
            <w:top w:val="none" w:sz="0" w:space="0" w:color="auto"/>
            <w:left w:val="none" w:sz="0" w:space="0" w:color="auto"/>
            <w:bottom w:val="none" w:sz="0" w:space="0" w:color="auto"/>
            <w:right w:val="none" w:sz="0" w:space="0" w:color="auto"/>
          </w:divBdr>
        </w:div>
        <w:div w:id="396590067">
          <w:marLeft w:val="0"/>
          <w:marRight w:val="0"/>
          <w:marTop w:val="240"/>
          <w:marBottom w:val="0"/>
          <w:divBdr>
            <w:top w:val="none" w:sz="0" w:space="0" w:color="auto"/>
            <w:left w:val="none" w:sz="0" w:space="0" w:color="auto"/>
            <w:bottom w:val="none" w:sz="0" w:space="0" w:color="auto"/>
            <w:right w:val="none" w:sz="0" w:space="0" w:color="auto"/>
          </w:divBdr>
        </w:div>
        <w:div w:id="1325889100">
          <w:marLeft w:val="0"/>
          <w:marRight w:val="0"/>
          <w:marTop w:val="240"/>
          <w:marBottom w:val="0"/>
          <w:divBdr>
            <w:top w:val="none" w:sz="0" w:space="0" w:color="auto"/>
            <w:left w:val="none" w:sz="0" w:space="0" w:color="auto"/>
            <w:bottom w:val="none" w:sz="0" w:space="0" w:color="auto"/>
            <w:right w:val="none" w:sz="0" w:space="0" w:color="auto"/>
          </w:divBdr>
        </w:div>
        <w:div w:id="1676030222">
          <w:marLeft w:val="0"/>
          <w:marRight w:val="0"/>
          <w:marTop w:val="240"/>
          <w:marBottom w:val="0"/>
          <w:divBdr>
            <w:top w:val="none" w:sz="0" w:space="0" w:color="auto"/>
            <w:left w:val="none" w:sz="0" w:space="0" w:color="auto"/>
            <w:bottom w:val="none" w:sz="0" w:space="0" w:color="auto"/>
            <w:right w:val="none" w:sz="0" w:space="0" w:color="auto"/>
          </w:divBdr>
        </w:div>
        <w:div w:id="1969775675">
          <w:marLeft w:val="0"/>
          <w:marRight w:val="0"/>
          <w:marTop w:val="240"/>
          <w:marBottom w:val="0"/>
          <w:divBdr>
            <w:top w:val="none" w:sz="0" w:space="0" w:color="auto"/>
            <w:left w:val="none" w:sz="0" w:space="0" w:color="auto"/>
            <w:bottom w:val="none" w:sz="0" w:space="0" w:color="auto"/>
            <w:right w:val="none" w:sz="0" w:space="0" w:color="auto"/>
          </w:divBdr>
        </w:div>
        <w:div w:id="1268929613">
          <w:marLeft w:val="0"/>
          <w:marRight w:val="0"/>
          <w:marTop w:val="240"/>
          <w:marBottom w:val="0"/>
          <w:divBdr>
            <w:top w:val="none" w:sz="0" w:space="0" w:color="auto"/>
            <w:left w:val="none" w:sz="0" w:space="0" w:color="auto"/>
            <w:bottom w:val="none" w:sz="0" w:space="0" w:color="auto"/>
            <w:right w:val="none" w:sz="0" w:space="0" w:color="auto"/>
          </w:divBdr>
        </w:div>
        <w:div w:id="487862746">
          <w:marLeft w:val="0"/>
          <w:marRight w:val="0"/>
          <w:marTop w:val="240"/>
          <w:marBottom w:val="0"/>
          <w:divBdr>
            <w:top w:val="none" w:sz="0" w:space="0" w:color="auto"/>
            <w:left w:val="none" w:sz="0" w:space="0" w:color="auto"/>
            <w:bottom w:val="none" w:sz="0" w:space="0" w:color="auto"/>
            <w:right w:val="none" w:sz="0" w:space="0" w:color="auto"/>
          </w:divBdr>
        </w:div>
        <w:div w:id="356737524">
          <w:marLeft w:val="0"/>
          <w:marRight w:val="0"/>
          <w:marTop w:val="200"/>
          <w:marBottom w:val="0"/>
          <w:divBdr>
            <w:top w:val="none" w:sz="0" w:space="0" w:color="auto"/>
            <w:left w:val="none" w:sz="0" w:space="0" w:color="auto"/>
            <w:bottom w:val="none" w:sz="0" w:space="0" w:color="auto"/>
            <w:right w:val="none" w:sz="0" w:space="0" w:color="auto"/>
          </w:divBdr>
        </w:div>
        <w:div w:id="2084062312">
          <w:marLeft w:val="0"/>
          <w:marRight w:val="0"/>
          <w:marTop w:val="200"/>
          <w:marBottom w:val="0"/>
          <w:divBdr>
            <w:top w:val="none" w:sz="0" w:space="0" w:color="auto"/>
            <w:left w:val="none" w:sz="0" w:space="0" w:color="auto"/>
            <w:bottom w:val="none" w:sz="0" w:space="0" w:color="auto"/>
            <w:right w:val="none" w:sz="0" w:space="0" w:color="auto"/>
          </w:divBdr>
        </w:div>
        <w:div w:id="1882936645">
          <w:marLeft w:val="0"/>
          <w:marRight w:val="0"/>
          <w:marTop w:val="200"/>
          <w:marBottom w:val="0"/>
          <w:divBdr>
            <w:top w:val="none" w:sz="0" w:space="0" w:color="auto"/>
            <w:left w:val="none" w:sz="0" w:space="0" w:color="auto"/>
            <w:bottom w:val="none" w:sz="0" w:space="0" w:color="auto"/>
            <w:right w:val="none" w:sz="0" w:space="0" w:color="auto"/>
          </w:divBdr>
        </w:div>
        <w:div w:id="1313171065">
          <w:marLeft w:val="0"/>
          <w:marRight w:val="0"/>
          <w:marTop w:val="200"/>
          <w:marBottom w:val="0"/>
          <w:divBdr>
            <w:top w:val="none" w:sz="0" w:space="0" w:color="auto"/>
            <w:left w:val="none" w:sz="0" w:space="0" w:color="auto"/>
            <w:bottom w:val="none" w:sz="0" w:space="0" w:color="auto"/>
            <w:right w:val="none" w:sz="0" w:space="0" w:color="auto"/>
          </w:divBdr>
        </w:div>
        <w:div w:id="1713571520">
          <w:marLeft w:val="0"/>
          <w:marRight w:val="0"/>
          <w:marTop w:val="200"/>
          <w:marBottom w:val="0"/>
          <w:divBdr>
            <w:top w:val="none" w:sz="0" w:space="0" w:color="auto"/>
            <w:left w:val="none" w:sz="0" w:space="0" w:color="auto"/>
            <w:bottom w:val="none" w:sz="0" w:space="0" w:color="auto"/>
            <w:right w:val="none" w:sz="0" w:space="0" w:color="auto"/>
          </w:divBdr>
        </w:div>
        <w:div w:id="2029796992">
          <w:marLeft w:val="0"/>
          <w:marRight w:val="0"/>
          <w:marTop w:val="200"/>
          <w:marBottom w:val="0"/>
          <w:divBdr>
            <w:top w:val="none" w:sz="0" w:space="0" w:color="auto"/>
            <w:left w:val="none" w:sz="0" w:space="0" w:color="auto"/>
            <w:bottom w:val="none" w:sz="0" w:space="0" w:color="auto"/>
            <w:right w:val="none" w:sz="0" w:space="0" w:color="auto"/>
          </w:divBdr>
        </w:div>
        <w:div w:id="1374378921">
          <w:marLeft w:val="0"/>
          <w:marRight w:val="0"/>
          <w:marTop w:val="200"/>
          <w:marBottom w:val="0"/>
          <w:divBdr>
            <w:top w:val="none" w:sz="0" w:space="0" w:color="auto"/>
            <w:left w:val="none" w:sz="0" w:space="0" w:color="auto"/>
            <w:bottom w:val="none" w:sz="0" w:space="0" w:color="auto"/>
            <w:right w:val="none" w:sz="0" w:space="0" w:color="auto"/>
          </w:divBdr>
        </w:div>
        <w:div w:id="2033265001">
          <w:marLeft w:val="0"/>
          <w:marRight w:val="0"/>
          <w:marTop w:val="200"/>
          <w:marBottom w:val="0"/>
          <w:divBdr>
            <w:top w:val="none" w:sz="0" w:space="0" w:color="auto"/>
            <w:left w:val="none" w:sz="0" w:space="0" w:color="auto"/>
            <w:bottom w:val="none" w:sz="0" w:space="0" w:color="auto"/>
            <w:right w:val="none" w:sz="0" w:space="0" w:color="auto"/>
          </w:divBdr>
        </w:div>
        <w:div w:id="702441597">
          <w:marLeft w:val="0"/>
          <w:marRight w:val="0"/>
          <w:marTop w:val="200"/>
          <w:marBottom w:val="0"/>
          <w:divBdr>
            <w:top w:val="none" w:sz="0" w:space="0" w:color="auto"/>
            <w:left w:val="none" w:sz="0" w:space="0" w:color="auto"/>
            <w:bottom w:val="none" w:sz="0" w:space="0" w:color="auto"/>
            <w:right w:val="none" w:sz="0" w:space="0" w:color="auto"/>
          </w:divBdr>
        </w:div>
        <w:div w:id="750856834">
          <w:marLeft w:val="0"/>
          <w:marRight w:val="0"/>
          <w:marTop w:val="200"/>
          <w:marBottom w:val="0"/>
          <w:divBdr>
            <w:top w:val="none" w:sz="0" w:space="0" w:color="auto"/>
            <w:left w:val="none" w:sz="0" w:space="0" w:color="auto"/>
            <w:bottom w:val="none" w:sz="0" w:space="0" w:color="auto"/>
            <w:right w:val="none" w:sz="0" w:space="0" w:color="auto"/>
          </w:divBdr>
        </w:div>
        <w:div w:id="1594168796">
          <w:marLeft w:val="0"/>
          <w:marRight w:val="0"/>
          <w:marTop w:val="240"/>
          <w:marBottom w:val="0"/>
          <w:divBdr>
            <w:top w:val="none" w:sz="0" w:space="0" w:color="auto"/>
            <w:left w:val="none" w:sz="0" w:space="0" w:color="auto"/>
            <w:bottom w:val="none" w:sz="0" w:space="0" w:color="auto"/>
            <w:right w:val="none" w:sz="0" w:space="0" w:color="auto"/>
          </w:divBdr>
        </w:div>
        <w:div w:id="566770794">
          <w:marLeft w:val="0"/>
          <w:marRight w:val="0"/>
          <w:marTop w:val="240"/>
          <w:marBottom w:val="0"/>
          <w:divBdr>
            <w:top w:val="none" w:sz="0" w:space="0" w:color="auto"/>
            <w:left w:val="none" w:sz="0" w:space="0" w:color="auto"/>
            <w:bottom w:val="none" w:sz="0" w:space="0" w:color="auto"/>
            <w:right w:val="none" w:sz="0" w:space="0" w:color="auto"/>
          </w:divBdr>
        </w:div>
        <w:div w:id="1141843074">
          <w:marLeft w:val="0"/>
          <w:marRight w:val="0"/>
          <w:marTop w:val="240"/>
          <w:marBottom w:val="0"/>
          <w:divBdr>
            <w:top w:val="none" w:sz="0" w:space="0" w:color="auto"/>
            <w:left w:val="none" w:sz="0" w:space="0" w:color="auto"/>
            <w:bottom w:val="none" w:sz="0" w:space="0" w:color="auto"/>
            <w:right w:val="none" w:sz="0" w:space="0" w:color="auto"/>
          </w:divBdr>
        </w:div>
        <w:div w:id="596131416">
          <w:marLeft w:val="0"/>
          <w:marRight w:val="0"/>
          <w:marTop w:val="240"/>
          <w:marBottom w:val="0"/>
          <w:divBdr>
            <w:top w:val="none" w:sz="0" w:space="0" w:color="auto"/>
            <w:left w:val="none" w:sz="0" w:space="0" w:color="auto"/>
            <w:bottom w:val="none" w:sz="0" w:space="0" w:color="auto"/>
            <w:right w:val="none" w:sz="0" w:space="0" w:color="auto"/>
          </w:divBdr>
        </w:div>
        <w:div w:id="1144932386">
          <w:marLeft w:val="0"/>
          <w:marRight w:val="0"/>
          <w:marTop w:val="240"/>
          <w:marBottom w:val="0"/>
          <w:divBdr>
            <w:top w:val="none" w:sz="0" w:space="0" w:color="auto"/>
            <w:left w:val="none" w:sz="0" w:space="0" w:color="auto"/>
            <w:bottom w:val="none" w:sz="0" w:space="0" w:color="auto"/>
            <w:right w:val="none" w:sz="0" w:space="0" w:color="auto"/>
          </w:divBdr>
        </w:div>
        <w:div w:id="1371803363">
          <w:marLeft w:val="0"/>
          <w:marRight w:val="0"/>
          <w:marTop w:val="240"/>
          <w:marBottom w:val="0"/>
          <w:divBdr>
            <w:top w:val="none" w:sz="0" w:space="0" w:color="auto"/>
            <w:left w:val="none" w:sz="0" w:space="0" w:color="auto"/>
            <w:bottom w:val="none" w:sz="0" w:space="0" w:color="auto"/>
            <w:right w:val="none" w:sz="0" w:space="0" w:color="auto"/>
          </w:divBdr>
        </w:div>
        <w:div w:id="968709752">
          <w:marLeft w:val="0"/>
          <w:marRight w:val="0"/>
          <w:marTop w:val="240"/>
          <w:marBottom w:val="0"/>
          <w:divBdr>
            <w:top w:val="none" w:sz="0" w:space="0" w:color="auto"/>
            <w:left w:val="none" w:sz="0" w:space="0" w:color="auto"/>
            <w:bottom w:val="none" w:sz="0" w:space="0" w:color="auto"/>
            <w:right w:val="none" w:sz="0" w:space="0" w:color="auto"/>
          </w:divBdr>
        </w:div>
        <w:div w:id="1731071953">
          <w:marLeft w:val="0"/>
          <w:marRight w:val="0"/>
          <w:marTop w:val="240"/>
          <w:marBottom w:val="0"/>
          <w:divBdr>
            <w:top w:val="none" w:sz="0" w:space="0" w:color="auto"/>
            <w:left w:val="none" w:sz="0" w:space="0" w:color="auto"/>
            <w:bottom w:val="none" w:sz="0" w:space="0" w:color="auto"/>
            <w:right w:val="none" w:sz="0" w:space="0" w:color="auto"/>
          </w:divBdr>
        </w:div>
        <w:div w:id="1512335894">
          <w:marLeft w:val="0"/>
          <w:marRight w:val="0"/>
          <w:marTop w:val="240"/>
          <w:marBottom w:val="0"/>
          <w:divBdr>
            <w:top w:val="none" w:sz="0" w:space="0" w:color="auto"/>
            <w:left w:val="none" w:sz="0" w:space="0" w:color="auto"/>
            <w:bottom w:val="none" w:sz="0" w:space="0" w:color="auto"/>
            <w:right w:val="none" w:sz="0" w:space="0" w:color="auto"/>
          </w:divBdr>
        </w:div>
        <w:div w:id="1911769628">
          <w:marLeft w:val="0"/>
          <w:marRight w:val="0"/>
          <w:marTop w:val="240"/>
          <w:marBottom w:val="0"/>
          <w:divBdr>
            <w:top w:val="none" w:sz="0" w:space="0" w:color="auto"/>
            <w:left w:val="none" w:sz="0" w:space="0" w:color="auto"/>
            <w:bottom w:val="none" w:sz="0" w:space="0" w:color="auto"/>
            <w:right w:val="none" w:sz="0" w:space="0" w:color="auto"/>
          </w:divBdr>
        </w:div>
        <w:div w:id="846215446">
          <w:marLeft w:val="0"/>
          <w:marRight w:val="0"/>
          <w:marTop w:val="240"/>
          <w:marBottom w:val="0"/>
          <w:divBdr>
            <w:top w:val="none" w:sz="0" w:space="0" w:color="auto"/>
            <w:left w:val="none" w:sz="0" w:space="0" w:color="auto"/>
            <w:bottom w:val="none" w:sz="0" w:space="0" w:color="auto"/>
            <w:right w:val="none" w:sz="0" w:space="0" w:color="auto"/>
          </w:divBdr>
        </w:div>
        <w:div w:id="578904077">
          <w:marLeft w:val="0"/>
          <w:marRight w:val="0"/>
          <w:marTop w:val="240"/>
          <w:marBottom w:val="0"/>
          <w:divBdr>
            <w:top w:val="none" w:sz="0" w:space="0" w:color="auto"/>
            <w:left w:val="none" w:sz="0" w:space="0" w:color="auto"/>
            <w:bottom w:val="none" w:sz="0" w:space="0" w:color="auto"/>
            <w:right w:val="none" w:sz="0" w:space="0" w:color="auto"/>
          </w:divBdr>
        </w:div>
        <w:div w:id="61416361">
          <w:marLeft w:val="0"/>
          <w:marRight w:val="0"/>
          <w:marTop w:val="240"/>
          <w:marBottom w:val="0"/>
          <w:divBdr>
            <w:top w:val="none" w:sz="0" w:space="0" w:color="auto"/>
            <w:left w:val="none" w:sz="0" w:space="0" w:color="auto"/>
            <w:bottom w:val="none" w:sz="0" w:space="0" w:color="auto"/>
            <w:right w:val="none" w:sz="0" w:space="0" w:color="auto"/>
          </w:divBdr>
        </w:div>
        <w:div w:id="629289938">
          <w:marLeft w:val="0"/>
          <w:marRight w:val="0"/>
          <w:marTop w:val="240"/>
          <w:marBottom w:val="0"/>
          <w:divBdr>
            <w:top w:val="none" w:sz="0" w:space="0" w:color="auto"/>
            <w:left w:val="none" w:sz="0" w:space="0" w:color="auto"/>
            <w:bottom w:val="none" w:sz="0" w:space="0" w:color="auto"/>
            <w:right w:val="none" w:sz="0" w:space="0" w:color="auto"/>
          </w:divBdr>
        </w:div>
        <w:div w:id="598217717">
          <w:marLeft w:val="0"/>
          <w:marRight w:val="0"/>
          <w:marTop w:val="240"/>
          <w:marBottom w:val="0"/>
          <w:divBdr>
            <w:top w:val="none" w:sz="0" w:space="0" w:color="auto"/>
            <w:left w:val="none" w:sz="0" w:space="0" w:color="auto"/>
            <w:bottom w:val="none" w:sz="0" w:space="0" w:color="auto"/>
            <w:right w:val="none" w:sz="0" w:space="0" w:color="auto"/>
          </w:divBdr>
        </w:div>
        <w:div w:id="426197923">
          <w:marLeft w:val="0"/>
          <w:marRight w:val="0"/>
          <w:marTop w:val="240"/>
          <w:marBottom w:val="0"/>
          <w:divBdr>
            <w:top w:val="none" w:sz="0" w:space="0" w:color="auto"/>
            <w:left w:val="none" w:sz="0" w:space="0" w:color="auto"/>
            <w:bottom w:val="none" w:sz="0" w:space="0" w:color="auto"/>
            <w:right w:val="none" w:sz="0" w:space="0" w:color="auto"/>
          </w:divBdr>
        </w:div>
        <w:div w:id="1904365672">
          <w:marLeft w:val="0"/>
          <w:marRight w:val="0"/>
          <w:marTop w:val="240"/>
          <w:marBottom w:val="0"/>
          <w:divBdr>
            <w:top w:val="none" w:sz="0" w:space="0" w:color="auto"/>
            <w:left w:val="none" w:sz="0" w:space="0" w:color="auto"/>
            <w:bottom w:val="none" w:sz="0" w:space="0" w:color="auto"/>
            <w:right w:val="none" w:sz="0" w:space="0" w:color="auto"/>
          </w:divBdr>
        </w:div>
        <w:div w:id="884562233">
          <w:marLeft w:val="0"/>
          <w:marRight w:val="0"/>
          <w:marTop w:val="240"/>
          <w:marBottom w:val="0"/>
          <w:divBdr>
            <w:top w:val="none" w:sz="0" w:space="0" w:color="auto"/>
            <w:left w:val="none" w:sz="0" w:space="0" w:color="auto"/>
            <w:bottom w:val="none" w:sz="0" w:space="0" w:color="auto"/>
            <w:right w:val="none" w:sz="0" w:space="0" w:color="auto"/>
          </w:divBdr>
        </w:div>
        <w:div w:id="1876230630">
          <w:marLeft w:val="0"/>
          <w:marRight w:val="0"/>
          <w:marTop w:val="240"/>
          <w:marBottom w:val="0"/>
          <w:divBdr>
            <w:top w:val="none" w:sz="0" w:space="0" w:color="auto"/>
            <w:left w:val="none" w:sz="0" w:space="0" w:color="auto"/>
            <w:bottom w:val="none" w:sz="0" w:space="0" w:color="auto"/>
            <w:right w:val="none" w:sz="0" w:space="0" w:color="auto"/>
          </w:divBdr>
        </w:div>
        <w:div w:id="1326086520">
          <w:marLeft w:val="0"/>
          <w:marRight w:val="0"/>
          <w:marTop w:val="240"/>
          <w:marBottom w:val="0"/>
          <w:divBdr>
            <w:top w:val="none" w:sz="0" w:space="0" w:color="auto"/>
            <w:left w:val="none" w:sz="0" w:space="0" w:color="auto"/>
            <w:bottom w:val="none" w:sz="0" w:space="0" w:color="auto"/>
            <w:right w:val="none" w:sz="0" w:space="0" w:color="auto"/>
          </w:divBdr>
        </w:div>
        <w:div w:id="688217983">
          <w:marLeft w:val="0"/>
          <w:marRight w:val="0"/>
          <w:marTop w:val="240"/>
          <w:marBottom w:val="0"/>
          <w:divBdr>
            <w:top w:val="none" w:sz="0" w:space="0" w:color="auto"/>
            <w:left w:val="none" w:sz="0" w:space="0" w:color="auto"/>
            <w:bottom w:val="none" w:sz="0" w:space="0" w:color="auto"/>
            <w:right w:val="none" w:sz="0" w:space="0" w:color="auto"/>
          </w:divBdr>
        </w:div>
        <w:div w:id="1013921914">
          <w:marLeft w:val="0"/>
          <w:marRight w:val="0"/>
          <w:marTop w:val="240"/>
          <w:marBottom w:val="0"/>
          <w:divBdr>
            <w:top w:val="none" w:sz="0" w:space="0" w:color="auto"/>
            <w:left w:val="none" w:sz="0" w:space="0" w:color="auto"/>
            <w:bottom w:val="none" w:sz="0" w:space="0" w:color="auto"/>
            <w:right w:val="none" w:sz="0" w:space="0" w:color="auto"/>
          </w:divBdr>
        </w:div>
        <w:div w:id="722798524">
          <w:marLeft w:val="0"/>
          <w:marRight w:val="0"/>
          <w:marTop w:val="200"/>
          <w:marBottom w:val="0"/>
          <w:divBdr>
            <w:top w:val="none" w:sz="0" w:space="0" w:color="auto"/>
            <w:left w:val="none" w:sz="0" w:space="0" w:color="auto"/>
            <w:bottom w:val="none" w:sz="0" w:space="0" w:color="auto"/>
            <w:right w:val="none" w:sz="0" w:space="0" w:color="auto"/>
          </w:divBdr>
        </w:div>
        <w:div w:id="1115254639">
          <w:marLeft w:val="0"/>
          <w:marRight w:val="0"/>
          <w:marTop w:val="200"/>
          <w:marBottom w:val="0"/>
          <w:divBdr>
            <w:top w:val="none" w:sz="0" w:space="0" w:color="auto"/>
            <w:left w:val="none" w:sz="0" w:space="0" w:color="auto"/>
            <w:bottom w:val="none" w:sz="0" w:space="0" w:color="auto"/>
            <w:right w:val="none" w:sz="0" w:space="0" w:color="auto"/>
          </w:divBdr>
        </w:div>
        <w:div w:id="689259112">
          <w:marLeft w:val="0"/>
          <w:marRight w:val="0"/>
          <w:marTop w:val="200"/>
          <w:marBottom w:val="0"/>
          <w:divBdr>
            <w:top w:val="none" w:sz="0" w:space="0" w:color="auto"/>
            <w:left w:val="none" w:sz="0" w:space="0" w:color="auto"/>
            <w:bottom w:val="none" w:sz="0" w:space="0" w:color="auto"/>
            <w:right w:val="none" w:sz="0" w:space="0" w:color="auto"/>
          </w:divBdr>
        </w:div>
        <w:div w:id="895554079">
          <w:marLeft w:val="0"/>
          <w:marRight w:val="0"/>
          <w:marTop w:val="200"/>
          <w:marBottom w:val="0"/>
          <w:divBdr>
            <w:top w:val="none" w:sz="0" w:space="0" w:color="auto"/>
            <w:left w:val="none" w:sz="0" w:space="0" w:color="auto"/>
            <w:bottom w:val="none" w:sz="0" w:space="0" w:color="auto"/>
            <w:right w:val="none" w:sz="0" w:space="0" w:color="auto"/>
          </w:divBdr>
        </w:div>
        <w:div w:id="1268271568">
          <w:marLeft w:val="0"/>
          <w:marRight w:val="0"/>
          <w:marTop w:val="200"/>
          <w:marBottom w:val="0"/>
          <w:divBdr>
            <w:top w:val="none" w:sz="0" w:space="0" w:color="auto"/>
            <w:left w:val="none" w:sz="0" w:space="0" w:color="auto"/>
            <w:bottom w:val="none" w:sz="0" w:space="0" w:color="auto"/>
            <w:right w:val="none" w:sz="0" w:space="0" w:color="auto"/>
          </w:divBdr>
        </w:div>
        <w:div w:id="1292590649">
          <w:marLeft w:val="0"/>
          <w:marRight w:val="0"/>
          <w:marTop w:val="200"/>
          <w:marBottom w:val="0"/>
          <w:divBdr>
            <w:top w:val="none" w:sz="0" w:space="0" w:color="auto"/>
            <w:left w:val="none" w:sz="0" w:space="0" w:color="auto"/>
            <w:bottom w:val="none" w:sz="0" w:space="0" w:color="auto"/>
            <w:right w:val="none" w:sz="0" w:space="0" w:color="auto"/>
          </w:divBdr>
        </w:div>
        <w:div w:id="1525820732">
          <w:marLeft w:val="0"/>
          <w:marRight w:val="0"/>
          <w:marTop w:val="200"/>
          <w:marBottom w:val="0"/>
          <w:divBdr>
            <w:top w:val="none" w:sz="0" w:space="0" w:color="auto"/>
            <w:left w:val="none" w:sz="0" w:space="0" w:color="auto"/>
            <w:bottom w:val="none" w:sz="0" w:space="0" w:color="auto"/>
            <w:right w:val="none" w:sz="0" w:space="0" w:color="auto"/>
          </w:divBdr>
        </w:div>
        <w:div w:id="1617983542">
          <w:marLeft w:val="0"/>
          <w:marRight w:val="0"/>
          <w:marTop w:val="200"/>
          <w:marBottom w:val="0"/>
          <w:divBdr>
            <w:top w:val="none" w:sz="0" w:space="0" w:color="auto"/>
            <w:left w:val="none" w:sz="0" w:space="0" w:color="auto"/>
            <w:bottom w:val="none" w:sz="0" w:space="0" w:color="auto"/>
            <w:right w:val="none" w:sz="0" w:space="0" w:color="auto"/>
          </w:divBdr>
        </w:div>
        <w:div w:id="1663386257">
          <w:marLeft w:val="0"/>
          <w:marRight w:val="0"/>
          <w:marTop w:val="240"/>
          <w:marBottom w:val="0"/>
          <w:divBdr>
            <w:top w:val="none" w:sz="0" w:space="0" w:color="auto"/>
            <w:left w:val="none" w:sz="0" w:space="0" w:color="auto"/>
            <w:bottom w:val="none" w:sz="0" w:space="0" w:color="auto"/>
            <w:right w:val="none" w:sz="0" w:space="0" w:color="auto"/>
          </w:divBdr>
        </w:div>
        <w:div w:id="1487627421">
          <w:marLeft w:val="0"/>
          <w:marRight w:val="0"/>
          <w:marTop w:val="240"/>
          <w:marBottom w:val="0"/>
          <w:divBdr>
            <w:top w:val="none" w:sz="0" w:space="0" w:color="auto"/>
            <w:left w:val="none" w:sz="0" w:space="0" w:color="auto"/>
            <w:bottom w:val="none" w:sz="0" w:space="0" w:color="auto"/>
            <w:right w:val="none" w:sz="0" w:space="0" w:color="auto"/>
          </w:divBdr>
        </w:div>
        <w:div w:id="290673566">
          <w:marLeft w:val="0"/>
          <w:marRight w:val="0"/>
          <w:marTop w:val="240"/>
          <w:marBottom w:val="0"/>
          <w:divBdr>
            <w:top w:val="none" w:sz="0" w:space="0" w:color="auto"/>
            <w:left w:val="none" w:sz="0" w:space="0" w:color="auto"/>
            <w:bottom w:val="none" w:sz="0" w:space="0" w:color="auto"/>
            <w:right w:val="none" w:sz="0" w:space="0" w:color="auto"/>
          </w:divBdr>
        </w:div>
        <w:div w:id="1798378936">
          <w:marLeft w:val="0"/>
          <w:marRight w:val="0"/>
          <w:marTop w:val="240"/>
          <w:marBottom w:val="0"/>
          <w:divBdr>
            <w:top w:val="none" w:sz="0" w:space="0" w:color="auto"/>
            <w:left w:val="none" w:sz="0" w:space="0" w:color="auto"/>
            <w:bottom w:val="none" w:sz="0" w:space="0" w:color="auto"/>
            <w:right w:val="none" w:sz="0" w:space="0" w:color="auto"/>
          </w:divBdr>
        </w:div>
        <w:div w:id="1014303828">
          <w:marLeft w:val="0"/>
          <w:marRight w:val="0"/>
          <w:marTop w:val="240"/>
          <w:marBottom w:val="0"/>
          <w:divBdr>
            <w:top w:val="none" w:sz="0" w:space="0" w:color="auto"/>
            <w:left w:val="none" w:sz="0" w:space="0" w:color="auto"/>
            <w:bottom w:val="none" w:sz="0" w:space="0" w:color="auto"/>
            <w:right w:val="none" w:sz="0" w:space="0" w:color="auto"/>
          </w:divBdr>
        </w:div>
        <w:div w:id="1902860818">
          <w:marLeft w:val="0"/>
          <w:marRight w:val="0"/>
          <w:marTop w:val="240"/>
          <w:marBottom w:val="0"/>
          <w:divBdr>
            <w:top w:val="none" w:sz="0" w:space="0" w:color="auto"/>
            <w:left w:val="none" w:sz="0" w:space="0" w:color="auto"/>
            <w:bottom w:val="none" w:sz="0" w:space="0" w:color="auto"/>
            <w:right w:val="none" w:sz="0" w:space="0" w:color="auto"/>
          </w:divBdr>
        </w:div>
        <w:div w:id="175770047">
          <w:marLeft w:val="0"/>
          <w:marRight w:val="0"/>
          <w:marTop w:val="240"/>
          <w:marBottom w:val="0"/>
          <w:divBdr>
            <w:top w:val="none" w:sz="0" w:space="0" w:color="auto"/>
            <w:left w:val="none" w:sz="0" w:space="0" w:color="auto"/>
            <w:bottom w:val="none" w:sz="0" w:space="0" w:color="auto"/>
            <w:right w:val="none" w:sz="0" w:space="0" w:color="auto"/>
          </w:divBdr>
        </w:div>
        <w:div w:id="1859390114">
          <w:marLeft w:val="0"/>
          <w:marRight w:val="0"/>
          <w:marTop w:val="240"/>
          <w:marBottom w:val="0"/>
          <w:divBdr>
            <w:top w:val="none" w:sz="0" w:space="0" w:color="auto"/>
            <w:left w:val="none" w:sz="0" w:space="0" w:color="auto"/>
            <w:bottom w:val="none" w:sz="0" w:space="0" w:color="auto"/>
            <w:right w:val="none" w:sz="0" w:space="0" w:color="auto"/>
          </w:divBdr>
        </w:div>
        <w:div w:id="1846019890">
          <w:marLeft w:val="0"/>
          <w:marRight w:val="0"/>
          <w:marTop w:val="240"/>
          <w:marBottom w:val="0"/>
          <w:divBdr>
            <w:top w:val="none" w:sz="0" w:space="0" w:color="auto"/>
            <w:left w:val="none" w:sz="0" w:space="0" w:color="auto"/>
            <w:bottom w:val="none" w:sz="0" w:space="0" w:color="auto"/>
            <w:right w:val="none" w:sz="0" w:space="0" w:color="auto"/>
          </w:divBdr>
        </w:div>
        <w:div w:id="244342399">
          <w:marLeft w:val="0"/>
          <w:marRight w:val="0"/>
          <w:marTop w:val="240"/>
          <w:marBottom w:val="0"/>
          <w:divBdr>
            <w:top w:val="none" w:sz="0" w:space="0" w:color="auto"/>
            <w:left w:val="none" w:sz="0" w:space="0" w:color="auto"/>
            <w:bottom w:val="none" w:sz="0" w:space="0" w:color="auto"/>
            <w:right w:val="none" w:sz="0" w:space="0" w:color="auto"/>
          </w:divBdr>
        </w:div>
        <w:div w:id="1339892073">
          <w:marLeft w:val="0"/>
          <w:marRight w:val="0"/>
          <w:marTop w:val="240"/>
          <w:marBottom w:val="0"/>
          <w:divBdr>
            <w:top w:val="none" w:sz="0" w:space="0" w:color="auto"/>
            <w:left w:val="none" w:sz="0" w:space="0" w:color="auto"/>
            <w:bottom w:val="none" w:sz="0" w:space="0" w:color="auto"/>
            <w:right w:val="none" w:sz="0" w:space="0" w:color="auto"/>
          </w:divBdr>
        </w:div>
        <w:div w:id="1251039049">
          <w:marLeft w:val="0"/>
          <w:marRight w:val="0"/>
          <w:marTop w:val="200"/>
          <w:marBottom w:val="0"/>
          <w:divBdr>
            <w:top w:val="none" w:sz="0" w:space="0" w:color="auto"/>
            <w:left w:val="none" w:sz="0" w:space="0" w:color="auto"/>
            <w:bottom w:val="none" w:sz="0" w:space="0" w:color="auto"/>
            <w:right w:val="none" w:sz="0" w:space="0" w:color="auto"/>
          </w:divBdr>
        </w:div>
        <w:div w:id="500043523">
          <w:marLeft w:val="0"/>
          <w:marRight w:val="0"/>
          <w:marTop w:val="200"/>
          <w:marBottom w:val="0"/>
          <w:divBdr>
            <w:top w:val="none" w:sz="0" w:space="0" w:color="auto"/>
            <w:left w:val="none" w:sz="0" w:space="0" w:color="auto"/>
            <w:bottom w:val="none" w:sz="0" w:space="0" w:color="auto"/>
            <w:right w:val="none" w:sz="0" w:space="0" w:color="auto"/>
          </w:divBdr>
        </w:div>
        <w:div w:id="2134905354">
          <w:marLeft w:val="0"/>
          <w:marRight w:val="0"/>
          <w:marTop w:val="200"/>
          <w:marBottom w:val="0"/>
          <w:divBdr>
            <w:top w:val="none" w:sz="0" w:space="0" w:color="auto"/>
            <w:left w:val="none" w:sz="0" w:space="0" w:color="auto"/>
            <w:bottom w:val="none" w:sz="0" w:space="0" w:color="auto"/>
            <w:right w:val="none" w:sz="0" w:space="0" w:color="auto"/>
          </w:divBdr>
        </w:div>
        <w:div w:id="462234659">
          <w:marLeft w:val="0"/>
          <w:marRight w:val="0"/>
          <w:marTop w:val="200"/>
          <w:marBottom w:val="0"/>
          <w:divBdr>
            <w:top w:val="none" w:sz="0" w:space="0" w:color="auto"/>
            <w:left w:val="none" w:sz="0" w:space="0" w:color="auto"/>
            <w:bottom w:val="none" w:sz="0" w:space="0" w:color="auto"/>
            <w:right w:val="none" w:sz="0" w:space="0" w:color="auto"/>
          </w:divBdr>
        </w:div>
        <w:div w:id="1758673725">
          <w:marLeft w:val="0"/>
          <w:marRight w:val="0"/>
          <w:marTop w:val="200"/>
          <w:marBottom w:val="0"/>
          <w:divBdr>
            <w:top w:val="none" w:sz="0" w:space="0" w:color="auto"/>
            <w:left w:val="none" w:sz="0" w:space="0" w:color="auto"/>
            <w:bottom w:val="none" w:sz="0" w:space="0" w:color="auto"/>
            <w:right w:val="none" w:sz="0" w:space="0" w:color="auto"/>
          </w:divBdr>
        </w:div>
        <w:div w:id="877200355">
          <w:marLeft w:val="0"/>
          <w:marRight w:val="0"/>
          <w:marTop w:val="200"/>
          <w:marBottom w:val="0"/>
          <w:divBdr>
            <w:top w:val="none" w:sz="0" w:space="0" w:color="auto"/>
            <w:left w:val="none" w:sz="0" w:space="0" w:color="auto"/>
            <w:bottom w:val="none" w:sz="0" w:space="0" w:color="auto"/>
            <w:right w:val="none" w:sz="0" w:space="0" w:color="auto"/>
          </w:divBdr>
        </w:div>
        <w:div w:id="448747028">
          <w:marLeft w:val="0"/>
          <w:marRight w:val="0"/>
          <w:marTop w:val="200"/>
          <w:marBottom w:val="0"/>
          <w:divBdr>
            <w:top w:val="none" w:sz="0" w:space="0" w:color="auto"/>
            <w:left w:val="none" w:sz="0" w:space="0" w:color="auto"/>
            <w:bottom w:val="none" w:sz="0" w:space="0" w:color="auto"/>
            <w:right w:val="none" w:sz="0" w:space="0" w:color="auto"/>
          </w:divBdr>
        </w:div>
        <w:div w:id="1539661441">
          <w:marLeft w:val="0"/>
          <w:marRight w:val="0"/>
          <w:marTop w:val="200"/>
          <w:marBottom w:val="0"/>
          <w:divBdr>
            <w:top w:val="none" w:sz="0" w:space="0" w:color="auto"/>
            <w:left w:val="none" w:sz="0" w:space="0" w:color="auto"/>
            <w:bottom w:val="none" w:sz="0" w:space="0" w:color="auto"/>
            <w:right w:val="none" w:sz="0" w:space="0" w:color="auto"/>
          </w:divBdr>
        </w:div>
        <w:div w:id="833225495">
          <w:marLeft w:val="0"/>
          <w:marRight w:val="0"/>
          <w:marTop w:val="120"/>
          <w:marBottom w:val="0"/>
          <w:divBdr>
            <w:top w:val="none" w:sz="0" w:space="0" w:color="auto"/>
            <w:left w:val="none" w:sz="0" w:space="0" w:color="auto"/>
            <w:bottom w:val="none" w:sz="0" w:space="0" w:color="auto"/>
            <w:right w:val="none" w:sz="0" w:space="0" w:color="auto"/>
          </w:divBdr>
        </w:div>
        <w:div w:id="221331721">
          <w:marLeft w:val="0"/>
          <w:marRight w:val="0"/>
          <w:marTop w:val="120"/>
          <w:marBottom w:val="0"/>
          <w:divBdr>
            <w:top w:val="none" w:sz="0" w:space="0" w:color="auto"/>
            <w:left w:val="none" w:sz="0" w:space="0" w:color="auto"/>
            <w:bottom w:val="none" w:sz="0" w:space="0" w:color="auto"/>
            <w:right w:val="none" w:sz="0" w:space="0" w:color="auto"/>
          </w:divBdr>
        </w:div>
        <w:div w:id="129708836">
          <w:marLeft w:val="0"/>
          <w:marRight w:val="0"/>
          <w:marTop w:val="120"/>
          <w:marBottom w:val="0"/>
          <w:divBdr>
            <w:top w:val="none" w:sz="0" w:space="0" w:color="auto"/>
            <w:left w:val="none" w:sz="0" w:space="0" w:color="auto"/>
            <w:bottom w:val="none" w:sz="0" w:space="0" w:color="auto"/>
            <w:right w:val="none" w:sz="0" w:space="0" w:color="auto"/>
          </w:divBdr>
        </w:div>
        <w:div w:id="199979762">
          <w:marLeft w:val="0"/>
          <w:marRight w:val="0"/>
          <w:marTop w:val="120"/>
          <w:marBottom w:val="0"/>
          <w:divBdr>
            <w:top w:val="none" w:sz="0" w:space="0" w:color="auto"/>
            <w:left w:val="none" w:sz="0" w:space="0" w:color="auto"/>
            <w:bottom w:val="none" w:sz="0" w:space="0" w:color="auto"/>
            <w:right w:val="none" w:sz="0" w:space="0" w:color="auto"/>
          </w:divBdr>
        </w:div>
        <w:div w:id="1326665984">
          <w:marLeft w:val="0"/>
          <w:marRight w:val="0"/>
          <w:marTop w:val="240"/>
          <w:marBottom w:val="0"/>
          <w:divBdr>
            <w:top w:val="none" w:sz="0" w:space="0" w:color="auto"/>
            <w:left w:val="none" w:sz="0" w:space="0" w:color="auto"/>
            <w:bottom w:val="none" w:sz="0" w:space="0" w:color="auto"/>
            <w:right w:val="none" w:sz="0" w:space="0" w:color="auto"/>
          </w:divBdr>
        </w:div>
        <w:div w:id="224803381">
          <w:marLeft w:val="0"/>
          <w:marRight w:val="0"/>
          <w:marTop w:val="240"/>
          <w:marBottom w:val="0"/>
          <w:divBdr>
            <w:top w:val="none" w:sz="0" w:space="0" w:color="auto"/>
            <w:left w:val="none" w:sz="0" w:space="0" w:color="auto"/>
            <w:bottom w:val="none" w:sz="0" w:space="0" w:color="auto"/>
            <w:right w:val="none" w:sz="0" w:space="0" w:color="auto"/>
          </w:divBdr>
        </w:div>
        <w:div w:id="534775675">
          <w:marLeft w:val="0"/>
          <w:marRight w:val="0"/>
          <w:marTop w:val="240"/>
          <w:marBottom w:val="0"/>
          <w:divBdr>
            <w:top w:val="none" w:sz="0" w:space="0" w:color="auto"/>
            <w:left w:val="none" w:sz="0" w:space="0" w:color="auto"/>
            <w:bottom w:val="none" w:sz="0" w:space="0" w:color="auto"/>
            <w:right w:val="none" w:sz="0" w:space="0" w:color="auto"/>
          </w:divBdr>
        </w:div>
        <w:div w:id="383599692">
          <w:marLeft w:val="0"/>
          <w:marRight w:val="0"/>
          <w:marTop w:val="240"/>
          <w:marBottom w:val="0"/>
          <w:divBdr>
            <w:top w:val="none" w:sz="0" w:space="0" w:color="auto"/>
            <w:left w:val="none" w:sz="0" w:space="0" w:color="auto"/>
            <w:bottom w:val="none" w:sz="0" w:space="0" w:color="auto"/>
            <w:right w:val="none" w:sz="0" w:space="0" w:color="auto"/>
          </w:divBdr>
        </w:div>
        <w:div w:id="1163472703">
          <w:marLeft w:val="0"/>
          <w:marRight w:val="0"/>
          <w:marTop w:val="240"/>
          <w:marBottom w:val="0"/>
          <w:divBdr>
            <w:top w:val="none" w:sz="0" w:space="0" w:color="auto"/>
            <w:left w:val="none" w:sz="0" w:space="0" w:color="auto"/>
            <w:bottom w:val="none" w:sz="0" w:space="0" w:color="auto"/>
            <w:right w:val="none" w:sz="0" w:space="0" w:color="auto"/>
          </w:divBdr>
        </w:div>
        <w:div w:id="717127017">
          <w:marLeft w:val="0"/>
          <w:marRight w:val="0"/>
          <w:marTop w:val="240"/>
          <w:marBottom w:val="0"/>
          <w:divBdr>
            <w:top w:val="none" w:sz="0" w:space="0" w:color="auto"/>
            <w:left w:val="none" w:sz="0" w:space="0" w:color="auto"/>
            <w:bottom w:val="none" w:sz="0" w:space="0" w:color="auto"/>
            <w:right w:val="none" w:sz="0" w:space="0" w:color="auto"/>
          </w:divBdr>
        </w:div>
        <w:div w:id="1405369465">
          <w:marLeft w:val="0"/>
          <w:marRight w:val="0"/>
          <w:marTop w:val="200"/>
          <w:marBottom w:val="0"/>
          <w:divBdr>
            <w:top w:val="none" w:sz="0" w:space="0" w:color="auto"/>
            <w:left w:val="none" w:sz="0" w:space="0" w:color="auto"/>
            <w:bottom w:val="none" w:sz="0" w:space="0" w:color="auto"/>
            <w:right w:val="none" w:sz="0" w:space="0" w:color="auto"/>
          </w:divBdr>
        </w:div>
        <w:div w:id="1994019343">
          <w:marLeft w:val="0"/>
          <w:marRight w:val="0"/>
          <w:marTop w:val="200"/>
          <w:marBottom w:val="0"/>
          <w:divBdr>
            <w:top w:val="none" w:sz="0" w:space="0" w:color="auto"/>
            <w:left w:val="none" w:sz="0" w:space="0" w:color="auto"/>
            <w:bottom w:val="none" w:sz="0" w:space="0" w:color="auto"/>
            <w:right w:val="none" w:sz="0" w:space="0" w:color="auto"/>
          </w:divBdr>
        </w:div>
        <w:div w:id="678586106">
          <w:marLeft w:val="0"/>
          <w:marRight w:val="0"/>
          <w:marTop w:val="200"/>
          <w:marBottom w:val="0"/>
          <w:divBdr>
            <w:top w:val="none" w:sz="0" w:space="0" w:color="auto"/>
            <w:left w:val="none" w:sz="0" w:space="0" w:color="auto"/>
            <w:bottom w:val="none" w:sz="0" w:space="0" w:color="auto"/>
            <w:right w:val="none" w:sz="0" w:space="0" w:color="auto"/>
          </w:divBdr>
        </w:div>
        <w:div w:id="544367876">
          <w:marLeft w:val="0"/>
          <w:marRight w:val="0"/>
          <w:marTop w:val="200"/>
          <w:marBottom w:val="0"/>
          <w:divBdr>
            <w:top w:val="none" w:sz="0" w:space="0" w:color="auto"/>
            <w:left w:val="none" w:sz="0" w:space="0" w:color="auto"/>
            <w:bottom w:val="none" w:sz="0" w:space="0" w:color="auto"/>
            <w:right w:val="none" w:sz="0" w:space="0" w:color="auto"/>
          </w:divBdr>
        </w:div>
        <w:div w:id="2003389085">
          <w:marLeft w:val="0"/>
          <w:marRight w:val="0"/>
          <w:marTop w:val="240"/>
          <w:marBottom w:val="0"/>
          <w:divBdr>
            <w:top w:val="none" w:sz="0" w:space="0" w:color="auto"/>
            <w:left w:val="none" w:sz="0" w:space="0" w:color="auto"/>
            <w:bottom w:val="none" w:sz="0" w:space="0" w:color="auto"/>
            <w:right w:val="none" w:sz="0" w:space="0" w:color="auto"/>
          </w:divBdr>
        </w:div>
        <w:div w:id="301540481">
          <w:marLeft w:val="0"/>
          <w:marRight w:val="0"/>
          <w:marTop w:val="240"/>
          <w:marBottom w:val="0"/>
          <w:divBdr>
            <w:top w:val="none" w:sz="0" w:space="0" w:color="auto"/>
            <w:left w:val="none" w:sz="0" w:space="0" w:color="auto"/>
            <w:bottom w:val="none" w:sz="0" w:space="0" w:color="auto"/>
            <w:right w:val="none" w:sz="0" w:space="0" w:color="auto"/>
          </w:divBdr>
        </w:div>
        <w:div w:id="168522639">
          <w:marLeft w:val="0"/>
          <w:marRight w:val="0"/>
          <w:marTop w:val="200"/>
          <w:marBottom w:val="0"/>
          <w:divBdr>
            <w:top w:val="none" w:sz="0" w:space="0" w:color="auto"/>
            <w:left w:val="none" w:sz="0" w:space="0" w:color="auto"/>
            <w:bottom w:val="none" w:sz="0" w:space="0" w:color="auto"/>
            <w:right w:val="none" w:sz="0" w:space="0" w:color="auto"/>
          </w:divBdr>
        </w:div>
        <w:div w:id="1685324416">
          <w:marLeft w:val="0"/>
          <w:marRight w:val="0"/>
          <w:marTop w:val="200"/>
          <w:marBottom w:val="0"/>
          <w:divBdr>
            <w:top w:val="none" w:sz="0" w:space="0" w:color="auto"/>
            <w:left w:val="none" w:sz="0" w:space="0" w:color="auto"/>
            <w:bottom w:val="none" w:sz="0" w:space="0" w:color="auto"/>
            <w:right w:val="none" w:sz="0" w:space="0" w:color="auto"/>
          </w:divBdr>
        </w:div>
        <w:div w:id="1938825293">
          <w:marLeft w:val="0"/>
          <w:marRight w:val="0"/>
          <w:marTop w:val="200"/>
          <w:marBottom w:val="0"/>
          <w:divBdr>
            <w:top w:val="none" w:sz="0" w:space="0" w:color="auto"/>
            <w:left w:val="none" w:sz="0" w:space="0" w:color="auto"/>
            <w:bottom w:val="none" w:sz="0" w:space="0" w:color="auto"/>
            <w:right w:val="none" w:sz="0" w:space="0" w:color="auto"/>
          </w:divBdr>
        </w:div>
        <w:div w:id="1061371673">
          <w:marLeft w:val="0"/>
          <w:marRight w:val="0"/>
          <w:marTop w:val="200"/>
          <w:marBottom w:val="0"/>
          <w:divBdr>
            <w:top w:val="none" w:sz="0" w:space="0" w:color="auto"/>
            <w:left w:val="none" w:sz="0" w:space="0" w:color="auto"/>
            <w:bottom w:val="none" w:sz="0" w:space="0" w:color="auto"/>
            <w:right w:val="none" w:sz="0" w:space="0" w:color="auto"/>
          </w:divBdr>
        </w:div>
        <w:div w:id="1022166359">
          <w:marLeft w:val="0"/>
          <w:marRight w:val="0"/>
          <w:marTop w:val="240"/>
          <w:marBottom w:val="0"/>
          <w:divBdr>
            <w:top w:val="none" w:sz="0" w:space="0" w:color="auto"/>
            <w:left w:val="none" w:sz="0" w:space="0" w:color="auto"/>
            <w:bottom w:val="none" w:sz="0" w:space="0" w:color="auto"/>
            <w:right w:val="none" w:sz="0" w:space="0" w:color="auto"/>
          </w:divBdr>
        </w:div>
        <w:div w:id="1756517299">
          <w:marLeft w:val="0"/>
          <w:marRight w:val="0"/>
          <w:marTop w:val="240"/>
          <w:marBottom w:val="0"/>
          <w:divBdr>
            <w:top w:val="none" w:sz="0" w:space="0" w:color="auto"/>
            <w:left w:val="none" w:sz="0" w:space="0" w:color="auto"/>
            <w:bottom w:val="none" w:sz="0" w:space="0" w:color="auto"/>
            <w:right w:val="none" w:sz="0" w:space="0" w:color="auto"/>
          </w:divBdr>
        </w:div>
        <w:div w:id="293562915">
          <w:marLeft w:val="0"/>
          <w:marRight w:val="0"/>
          <w:marTop w:val="240"/>
          <w:marBottom w:val="0"/>
          <w:divBdr>
            <w:top w:val="none" w:sz="0" w:space="0" w:color="auto"/>
            <w:left w:val="none" w:sz="0" w:space="0" w:color="auto"/>
            <w:bottom w:val="none" w:sz="0" w:space="0" w:color="auto"/>
            <w:right w:val="none" w:sz="0" w:space="0" w:color="auto"/>
          </w:divBdr>
        </w:div>
        <w:div w:id="1818254978">
          <w:marLeft w:val="0"/>
          <w:marRight w:val="0"/>
          <w:marTop w:val="240"/>
          <w:marBottom w:val="0"/>
          <w:divBdr>
            <w:top w:val="none" w:sz="0" w:space="0" w:color="auto"/>
            <w:left w:val="none" w:sz="0" w:space="0" w:color="auto"/>
            <w:bottom w:val="none" w:sz="0" w:space="0" w:color="auto"/>
            <w:right w:val="none" w:sz="0" w:space="0" w:color="auto"/>
          </w:divBdr>
        </w:div>
        <w:div w:id="1033730649">
          <w:marLeft w:val="0"/>
          <w:marRight w:val="0"/>
          <w:marTop w:val="240"/>
          <w:marBottom w:val="0"/>
          <w:divBdr>
            <w:top w:val="none" w:sz="0" w:space="0" w:color="auto"/>
            <w:left w:val="none" w:sz="0" w:space="0" w:color="auto"/>
            <w:bottom w:val="none" w:sz="0" w:space="0" w:color="auto"/>
            <w:right w:val="none" w:sz="0" w:space="0" w:color="auto"/>
          </w:divBdr>
        </w:div>
        <w:div w:id="1578369606">
          <w:marLeft w:val="0"/>
          <w:marRight w:val="0"/>
          <w:marTop w:val="240"/>
          <w:marBottom w:val="0"/>
          <w:divBdr>
            <w:top w:val="none" w:sz="0" w:space="0" w:color="auto"/>
            <w:left w:val="none" w:sz="0" w:space="0" w:color="auto"/>
            <w:bottom w:val="none" w:sz="0" w:space="0" w:color="auto"/>
            <w:right w:val="none" w:sz="0" w:space="0" w:color="auto"/>
          </w:divBdr>
        </w:div>
        <w:div w:id="1025788760">
          <w:marLeft w:val="0"/>
          <w:marRight w:val="0"/>
          <w:marTop w:val="240"/>
          <w:marBottom w:val="0"/>
          <w:divBdr>
            <w:top w:val="none" w:sz="0" w:space="0" w:color="auto"/>
            <w:left w:val="none" w:sz="0" w:space="0" w:color="auto"/>
            <w:bottom w:val="none" w:sz="0" w:space="0" w:color="auto"/>
            <w:right w:val="none" w:sz="0" w:space="0" w:color="auto"/>
          </w:divBdr>
        </w:div>
        <w:div w:id="529035032">
          <w:marLeft w:val="0"/>
          <w:marRight w:val="0"/>
          <w:marTop w:val="240"/>
          <w:marBottom w:val="0"/>
          <w:divBdr>
            <w:top w:val="none" w:sz="0" w:space="0" w:color="auto"/>
            <w:left w:val="none" w:sz="0" w:space="0" w:color="auto"/>
            <w:bottom w:val="none" w:sz="0" w:space="0" w:color="auto"/>
            <w:right w:val="none" w:sz="0" w:space="0" w:color="auto"/>
          </w:divBdr>
        </w:div>
        <w:div w:id="218782485">
          <w:marLeft w:val="0"/>
          <w:marRight w:val="0"/>
          <w:marTop w:val="240"/>
          <w:marBottom w:val="0"/>
          <w:divBdr>
            <w:top w:val="none" w:sz="0" w:space="0" w:color="auto"/>
            <w:left w:val="none" w:sz="0" w:space="0" w:color="auto"/>
            <w:bottom w:val="none" w:sz="0" w:space="0" w:color="auto"/>
            <w:right w:val="none" w:sz="0" w:space="0" w:color="auto"/>
          </w:divBdr>
        </w:div>
        <w:div w:id="1695693965">
          <w:marLeft w:val="0"/>
          <w:marRight w:val="0"/>
          <w:marTop w:val="240"/>
          <w:marBottom w:val="0"/>
          <w:divBdr>
            <w:top w:val="none" w:sz="0" w:space="0" w:color="auto"/>
            <w:left w:val="none" w:sz="0" w:space="0" w:color="auto"/>
            <w:bottom w:val="none" w:sz="0" w:space="0" w:color="auto"/>
            <w:right w:val="none" w:sz="0" w:space="0" w:color="auto"/>
          </w:divBdr>
        </w:div>
        <w:div w:id="74328480">
          <w:marLeft w:val="0"/>
          <w:marRight w:val="0"/>
          <w:marTop w:val="240"/>
          <w:marBottom w:val="0"/>
          <w:divBdr>
            <w:top w:val="none" w:sz="0" w:space="0" w:color="auto"/>
            <w:left w:val="none" w:sz="0" w:space="0" w:color="auto"/>
            <w:bottom w:val="none" w:sz="0" w:space="0" w:color="auto"/>
            <w:right w:val="none" w:sz="0" w:space="0" w:color="auto"/>
          </w:divBdr>
        </w:div>
        <w:div w:id="2043242701">
          <w:marLeft w:val="0"/>
          <w:marRight w:val="0"/>
          <w:marTop w:val="240"/>
          <w:marBottom w:val="0"/>
          <w:divBdr>
            <w:top w:val="none" w:sz="0" w:space="0" w:color="auto"/>
            <w:left w:val="none" w:sz="0" w:space="0" w:color="auto"/>
            <w:bottom w:val="none" w:sz="0" w:space="0" w:color="auto"/>
            <w:right w:val="none" w:sz="0" w:space="0" w:color="auto"/>
          </w:divBdr>
        </w:div>
        <w:div w:id="937952405">
          <w:marLeft w:val="0"/>
          <w:marRight w:val="0"/>
          <w:marTop w:val="240"/>
          <w:marBottom w:val="0"/>
          <w:divBdr>
            <w:top w:val="none" w:sz="0" w:space="0" w:color="auto"/>
            <w:left w:val="none" w:sz="0" w:space="0" w:color="auto"/>
            <w:bottom w:val="none" w:sz="0" w:space="0" w:color="auto"/>
            <w:right w:val="none" w:sz="0" w:space="0" w:color="auto"/>
          </w:divBdr>
        </w:div>
        <w:div w:id="1264991659">
          <w:marLeft w:val="0"/>
          <w:marRight w:val="0"/>
          <w:marTop w:val="240"/>
          <w:marBottom w:val="0"/>
          <w:divBdr>
            <w:top w:val="none" w:sz="0" w:space="0" w:color="auto"/>
            <w:left w:val="none" w:sz="0" w:space="0" w:color="auto"/>
            <w:bottom w:val="none" w:sz="0" w:space="0" w:color="auto"/>
            <w:right w:val="none" w:sz="0" w:space="0" w:color="auto"/>
          </w:divBdr>
        </w:div>
        <w:div w:id="1537234975">
          <w:marLeft w:val="0"/>
          <w:marRight w:val="0"/>
          <w:marTop w:val="240"/>
          <w:marBottom w:val="0"/>
          <w:divBdr>
            <w:top w:val="none" w:sz="0" w:space="0" w:color="auto"/>
            <w:left w:val="none" w:sz="0" w:space="0" w:color="auto"/>
            <w:bottom w:val="none" w:sz="0" w:space="0" w:color="auto"/>
            <w:right w:val="none" w:sz="0" w:space="0" w:color="auto"/>
          </w:divBdr>
        </w:div>
        <w:div w:id="947009113">
          <w:marLeft w:val="0"/>
          <w:marRight w:val="0"/>
          <w:marTop w:val="240"/>
          <w:marBottom w:val="0"/>
          <w:divBdr>
            <w:top w:val="none" w:sz="0" w:space="0" w:color="auto"/>
            <w:left w:val="none" w:sz="0" w:space="0" w:color="auto"/>
            <w:bottom w:val="none" w:sz="0" w:space="0" w:color="auto"/>
            <w:right w:val="none" w:sz="0" w:space="0" w:color="auto"/>
          </w:divBdr>
        </w:div>
        <w:div w:id="170997899">
          <w:marLeft w:val="0"/>
          <w:marRight w:val="0"/>
          <w:marTop w:val="240"/>
          <w:marBottom w:val="0"/>
          <w:divBdr>
            <w:top w:val="none" w:sz="0" w:space="0" w:color="auto"/>
            <w:left w:val="none" w:sz="0" w:space="0" w:color="auto"/>
            <w:bottom w:val="none" w:sz="0" w:space="0" w:color="auto"/>
            <w:right w:val="none" w:sz="0" w:space="0" w:color="auto"/>
          </w:divBdr>
        </w:div>
        <w:div w:id="946043133">
          <w:marLeft w:val="0"/>
          <w:marRight w:val="0"/>
          <w:marTop w:val="240"/>
          <w:marBottom w:val="0"/>
          <w:divBdr>
            <w:top w:val="none" w:sz="0" w:space="0" w:color="auto"/>
            <w:left w:val="none" w:sz="0" w:space="0" w:color="auto"/>
            <w:bottom w:val="none" w:sz="0" w:space="0" w:color="auto"/>
            <w:right w:val="none" w:sz="0" w:space="0" w:color="auto"/>
          </w:divBdr>
        </w:div>
        <w:div w:id="834879905">
          <w:marLeft w:val="0"/>
          <w:marRight w:val="0"/>
          <w:marTop w:val="240"/>
          <w:marBottom w:val="0"/>
          <w:divBdr>
            <w:top w:val="none" w:sz="0" w:space="0" w:color="auto"/>
            <w:left w:val="none" w:sz="0" w:space="0" w:color="auto"/>
            <w:bottom w:val="none" w:sz="0" w:space="0" w:color="auto"/>
            <w:right w:val="none" w:sz="0" w:space="0" w:color="auto"/>
          </w:divBdr>
        </w:div>
        <w:div w:id="1784761446">
          <w:marLeft w:val="0"/>
          <w:marRight w:val="0"/>
          <w:marTop w:val="240"/>
          <w:marBottom w:val="0"/>
          <w:divBdr>
            <w:top w:val="none" w:sz="0" w:space="0" w:color="auto"/>
            <w:left w:val="none" w:sz="0" w:space="0" w:color="auto"/>
            <w:bottom w:val="none" w:sz="0" w:space="0" w:color="auto"/>
            <w:right w:val="none" w:sz="0" w:space="0" w:color="auto"/>
          </w:divBdr>
        </w:div>
        <w:div w:id="1925718095">
          <w:marLeft w:val="0"/>
          <w:marRight w:val="0"/>
          <w:marTop w:val="240"/>
          <w:marBottom w:val="0"/>
          <w:divBdr>
            <w:top w:val="none" w:sz="0" w:space="0" w:color="auto"/>
            <w:left w:val="none" w:sz="0" w:space="0" w:color="auto"/>
            <w:bottom w:val="none" w:sz="0" w:space="0" w:color="auto"/>
            <w:right w:val="none" w:sz="0" w:space="0" w:color="auto"/>
          </w:divBdr>
        </w:div>
        <w:div w:id="8919564">
          <w:marLeft w:val="0"/>
          <w:marRight w:val="0"/>
          <w:marTop w:val="240"/>
          <w:marBottom w:val="0"/>
          <w:divBdr>
            <w:top w:val="none" w:sz="0" w:space="0" w:color="auto"/>
            <w:left w:val="none" w:sz="0" w:space="0" w:color="auto"/>
            <w:bottom w:val="none" w:sz="0" w:space="0" w:color="auto"/>
            <w:right w:val="none" w:sz="0" w:space="0" w:color="auto"/>
          </w:divBdr>
        </w:div>
        <w:div w:id="997419307">
          <w:marLeft w:val="0"/>
          <w:marRight w:val="0"/>
          <w:marTop w:val="240"/>
          <w:marBottom w:val="0"/>
          <w:divBdr>
            <w:top w:val="none" w:sz="0" w:space="0" w:color="auto"/>
            <w:left w:val="none" w:sz="0" w:space="0" w:color="auto"/>
            <w:bottom w:val="none" w:sz="0" w:space="0" w:color="auto"/>
            <w:right w:val="none" w:sz="0" w:space="0" w:color="auto"/>
          </w:divBdr>
        </w:div>
        <w:div w:id="802387231">
          <w:marLeft w:val="0"/>
          <w:marRight w:val="0"/>
          <w:marTop w:val="240"/>
          <w:marBottom w:val="0"/>
          <w:divBdr>
            <w:top w:val="none" w:sz="0" w:space="0" w:color="auto"/>
            <w:left w:val="none" w:sz="0" w:space="0" w:color="auto"/>
            <w:bottom w:val="none" w:sz="0" w:space="0" w:color="auto"/>
            <w:right w:val="none" w:sz="0" w:space="0" w:color="auto"/>
          </w:divBdr>
        </w:div>
        <w:div w:id="1137718697">
          <w:marLeft w:val="0"/>
          <w:marRight w:val="0"/>
          <w:marTop w:val="240"/>
          <w:marBottom w:val="0"/>
          <w:divBdr>
            <w:top w:val="none" w:sz="0" w:space="0" w:color="auto"/>
            <w:left w:val="none" w:sz="0" w:space="0" w:color="auto"/>
            <w:bottom w:val="none" w:sz="0" w:space="0" w:color="auto"/>
            <w:right w:val="none" w:sz="0" w:space="0" w:color="auto"/>
          </w:divBdr>
        </w:div>
        <w:div w:id="486824173">
          <w:marLeft w:val="0"/>
          <w:marRight w:val="0"/>
          <w:marTop w:val="240"/>
          <w:marBottom w:val="0"/>
          <w:divBdr>
            <w:top w:val="none" w:sz="0" w:space="0" w:color="auto"/>
            <w:left w:val="none" w:sz="0" w:space="0" w:color="auto"/>
            <w:bottom w:val="none" w:sz="0" w:space="0" w:color="auto"/>
            <w:right w:val="none" w:sz="0" w:space="0" w:color="auto"/>
          </w:divBdr>
        </w:div>
        <w:div w:id="227500278">
          <w:marLeft w:val="0"/>
          <w:marRight w:val="0"/>
          <w:marTop w:val="240"/>
          <w:marBottom w:val="0"/>
          <w:divBdr>
            <w:top w:val="none" w:sz="0" w:space="0" w:color="auto"/>
            <w:left w:val="none" w:sz="0" w:space="0" w:color="auto"/>
            <w:bottom w:val="none" w:sz="0" w:space="0" w:color="auto"/>
            <w:right w:val="none" w:sz="0" w:space="0" w:color="auto"/>
          </w:divBdr>
        </w:div>
        <w:div w:id="1749383634">
          <w:marLeft w:val="0"/>
          <w:marRight w:val="0"/>
          <w:marTop w:val="240"/>
          <w:marBottom w:val="0"/>
          <w:divBdr>
            <w:top w:val="none" w:sz="0" w:space="0" w:color="auto"/>
            <w:left w:val="none" w:sz="0" w:space="0" w:color="auto"/>
            <w:bottom w:val="none" w:sz="0" w:space="0" w:color="auto"/>
            <w:right w:val="none" w:sz="0" w:space="0" w:color="auto"/>
          </w:divBdr>
        </w:div>
        <w:div w:id="321929383">
          <w:marLeft w:val="0"/>
          <w:marRight w:val="0"/>
          <w:marTop w:val="240"/>
          <w:marBottom w:val="0"/>
          <w:divBdr>
            <w:top w:val="none" w:sz="0" w:space="0" w:color="auto"/>
            <w:left w:val="none" w:sz="0" w:space="0" w:color="auto"/>
            <w:bottom w:val="none" w:sz="0" w:space="0" w:color="auto"/>
            <w:right w:val="none" w:sz="0" w:space="0" w:color="auto"/>
          </w:divBdr>
        </w:div>
        <w:div w:id="1836720627">
          <w:marLeft w:val="0"/>
          <w:marRight w:val="0"/>
          <w:marTop w:val="240"/>
          <w:marBottom w:val="0"/>
          <w:divBdr>
            <w:top w:val="none" w:sz="0" w:space="0" w:color="auto"/>
            <w:left w:val="none" w:sz="0" w:space="0" w:color="auto"/>
            <w:bottom w:val="none" w:sz="0" w:space="0" w:color="auto"/>
            <w:right w:val="none" w:sz="0" w:space="0" w:color="auto"/>
          </w:divBdr>
        </w:div>
        <w:div w:id="2058621398">
          <w:marLeft w:val="0"/>
          <w:marRight w:val="0"/>
          <w:marTop w:val="240"/>
          <w:marBottom w:val="0"/>
          <w:divBdr>
            <w:top w:val="none" w:sz="0" w:space="0" w:color="auto"/>
            <w:left w:val="none" w:sz="0" w:space="0" w:color="auto"/>
            <w:bottom w:val="none" w:sz="0" w:space="0" w:color="auto"/>
            <w:right w:val="none" w:sz="0" w:space="0" w:color="auto"/>
          </w:divBdr>
        </w:div>
        <w:div w:id="1219047527">
          <w:marLeft w:val="0"/>
          <w:marRight w:val="0"/>
          <w:marTop w:val="240"/>
          <w:marBottom w:val="0"/>
          <w:divBdr>
            <w:top w:val="none" w:sz="0" w:space="0" w:color="auto"/>
            <w:left w:val="none" w:sz="0" w:space="0" w:color="auto"/>
            <w:bottom w:val="none" w:sz="0" w:space="0" w:color="auto"/>
            <w:right w:val="none" w:sz="0" w:space="0" w:color="auto"/>
          </w:divBdr>
        </w:div>
        <w:div w:id="10493362">
          <w:marLeft w:val="0"/>
          <w:marRight w:val="0"/>
          <w:marTop w:val="240"/>
          <w:marBottom w:val="0"/>
          <w:divBdr>
            <w:top w:val="none" w:sz="0" w:space="0" w:color="auto"/>
            <w:left w:val="none" w:sz="0" w:space="0" w:color="auto"/>
            <w:bottom w:val="none" w:sz="0" w:space="0" w:color="auto"/>
            <w:right w:val="none" w:sz="0" w:space="0" w:color="auto"/>
          </w:divBdr>
        </w:div>
        <w:div w:id="910701659">
          <w:marLeft w:val="0"/>
          <w:marRight w:val="0"/>
          <w:marTop w:val="240"/>
          <w:marBottom w:val="0"/>
          <w:divBdr>
            <w:top w:val="none" w:sz="0" w:space="0" w:color="auto"/>
            <w:left w:val="none" w:sz="0" w:space="0" w:color="auto"/>
            <w:bottom w:val="none" w:sz="0" w:space="0" w:color="auto"/>
            <w:right w:val="none" w:sz="0" w:space="0" w:color="auto"/>
          </w:divBdr>
        </w:div>
        <w:div w:id="737554364">
          <w:marLeft w:val="0"/>
          <w:marRight w:val="0"/>
          <w:marTop w:val="240"/>
          <w:marBottom w:val="0"/>
          <w:divBdr>
            <w:top w:val="none" w:sz="0" w:space="0" w:color="auto"/>
            <w:left w:val="none" w:sz="0" w:space="0" w:color="auto"/>
            <w:bottom w:val="none" w:sz="0" w:space="0" w:color="auto"/>
            <w:right w:val="none" w:sz="0" w:space="0" w:color="auto"/>
          </w:divBdr>
        </w:div>
        <w:div w:id="1473057101">
          <w:marLeft w:val="0"/>
          <w:marRight w:val="0"/>
          <w:marTop w:val="240"/>
          <w:marBottom w:val="0"/>
          <w:divBdr>
            <w:top w:val="none" w:sz="0" w:space="0" w:color="auto"/>
            <w:left w:val="none" w:sz="0" w:space="0" w:color="auto"/>
            <w:bottom w:val="none" w:sz="0" w:space="0" w:color="auto"/>
            <w:right w:val="none" w:sz="0" w:space="0" w:color="auto"/>
          </w:divBdr>
        </w:div>
        <w:div w:id="10685769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6562</Words>
  <Characters>37407</Characters>
  <Application>Microsoft Office Word</Application>
  <DocSecurity>0</DocSecurity>
  <Lines>311</Lines>
  <Paragraphs>87</Paragraphs>
  <ScaleCrop>false</ScaleCrop>
  <Company/>
  <LinksUpToDate>false</LinksUpToDate>
  <CharactersWithSpaces>43882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2013-09-12T03:51:00Z</dcterms:created>
  <dcterms:modified xsi:type="dcterms:W3CDTF">2013-09-12T03:51:00Z</dcterms:modified>
</cp:coreProperties>
</file>